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F2" w:rsidRDefault="00B854F2" w:rsidP="00B854F2">
      <w:pPr>
        <w:spacing w:line="0" w:lineRule="atLeast"/>
        <w:ind w:left="240"/>
        <w:rPr>
          <w:sz w:val="18"/>
        </w:rPr>
      </w:pPr>
    </w:p>
    <w:p w:rsidR="00B854F2" w:rsidRDefault="00B854F2" w:rsidP="00B854F2">
      <w:pPr>
        <w:spacing w:line="0" w:lineRule="atLeast"/>
        <w:ind w:left="240"/>
        <w:rPr>
          <w:sz w:val="18"/>
        </w:rPr>
      </w:pPr>
    </w:p>
    <w:p w:rsidR="00152FC5" w:rsidRDefault="00B854F2" w:rsidP="00152FC5">
      <w:pPr>
        <w:spacing w:line="181" w:lineRule="auto"/>
        <w:rPr>
          <w:b/>
          <w:i/>
          <w:color w:val="0070C0"/>
          <w:sz w:val="160"/>
        </w:rPr>
      </w:pPr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42pt" o:ole="">
            <v:imagedata r:id="rId5" o:title=""/>
          </v:shape>
          <o:OLEObject Type="Embed" ProgID="MSPhotoEd.3" ShapeID="_x0000_i1025" DrawAspect="Content" ObjectID="_1735369275" r:id="rId6"/>
        </w:object>
      </w:r>
      <w:r w:rsidR="00003263">
        <w:t xml:space="preserve">             </w:t>
      </w:r>
      <w:r w:rsidR="00825C42">
        <w:t xml:space="preserve">                       </w:t>
      </w:r>
      <w:r w:rsidR="00773D41" w:rsidRPr="00773D41">
        <w:rPr>
          <w:b/>
          <w:i/>
          <w:color w:val="E36C0A" w:themeColor="accent6" w:themeShade="BF"/>
          <w:sz w:val="120"/>
          <w:szCs w:val="120"/>
        </w:rPr>
        <w:t>ANDALO</w:t>
      </w:r>
    </w:p>
    <w:p w:rsidR="00B854F2" w:rsidRPr="00773D41" w:rsidRDefault="00152FC5" w:rsidP="00CE4C64">
      <w:pPr>
        <w:spacing w:line="181" w:lineRule="auto"/>
        <w:rPr>
          <w:b/>
          <w:i/>
          <w:color w:val="548DD4" w:themeColor="text2" w:themeTint="99"/>
          <w:sz w:val="72"/>
        </w:rPr>
      </w:pPr>
      <w:r>
        <w:rPr>
          <w:b/>
          <w:i/>
          <w:color w:val="0070C0"/>
          <w:sz w:val="160"/>
        </w:rPr>
        <w:tab/>
      </w:r>
      <w:r>
        <w:rPr>
          <w:b/>
          <w:i/>
          <w:color w:val="0070C0"/>
          <w:sz w:val="160"/>
        </w:rPr>
        <w:tab/>
      </w:r>
      <w:r>
        <w:rPr>
          <w:b/>
          <w:i/>
          <w:color w:val="0070C0"/>
          <w:sz w:val="160"/>
        </w:rPr>
        <w:tab/>
      </w:r>
      <w:r>
        <w:rPr>
          <w:b/>
          <w:i/>
          <w:color w:val="0070C0"/>
          <w:sz w:val="160"/>
        </w:rPr>
        <w:tab/>
      </w:r>
      <w:r w:rsidR="00003263">
        <w:rPr>
          <w:b/>
          <w:i/>
          <w:color w:val="C00000"/>
          <w:sz w:val="72"/>
        </w:rPr>
        <w:t xml:space="preserve">  </w:t>
      </w:r>
      <w:r w:rsidR="00B854F2" w:rsidRPr="00773D41">
        <w:rPr>
          <w:b/>
          <w:i/>
          <w:color w:val="548DD4" w:themeColor="text2" w:themeTint="99"/>
          <w:sz w:val="72"/>
        </w:rPr>
        <w:t xml:space="preserve">Hotel </w:t>
      </w:r>
      <w:r w:rsidR="00773D41" w:rsidRPr="00773D41">
        <w:rPr>
          <w:b/>
          <w:i/>
          <w:color w:val="548DD4" w:themeColor="text2" w:themeTint="99"/>
          <w:sz w:val="72"/>
        </w:rPr>
        <w:t>ALPEN 3*S</w:t>
      </w:r>
      <w:r w:rsidR="00825C42" w:rsidRPr="00773D41">
        <w:rPr>
          <w:b/>
          <w:i/>
          <w:color w:val="548DD4" w:themeColor="text2" w:themeTint="99"/>
          <w:sz w:val="72"/>
        </w:rPr>
        <w:t xml:space="preserve"> </w:t>
      </w:r>
    </w:p>
    <w:p w:rsidR="00825C42" w:rsidRDefault="00CE4C64" w:rsidP="00B854F2">
      <w:pPr>
        <w:spacing w:line="0" w:lineRule="atLeast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</w:t>
      </w:r>
    </w:p>
    <w:p w:rsidR="00773D41" w:rsidRDefault="00773D41" w:rsidP="00B854F2">
      <w:pPr>
        <w:spacing w:line="0" w:lineRule="atLeast"/>
        <w:ind w:left="240"/>
        <w:jc w:val="center"/>
        <w:rPr>
          <w:noProof/>
        </w:rPr>
      </w:pPr>
    </w:p>
    <w:p w:rsidR="00773D41" w:rsidRDefault="00773D41" w:rsidP="00B854F2">
      <w:pPr>
        <w:spacing w:line="0" w:lineRule="atLeast"/>
        <w:ind w:left="24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784475" cy="1661160"/>
            <wp:effectExtent l="19050" t="0" r="0" b="0"/>
            <wp:docPr id="1" name="Immagine 2" descr="Gallery image of this prop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ery image of this proper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D41">
        <w:t xml:space="preserve"> </w:t>
      </w:r>
      <w:r>
        <w:rPr>
          <w:noProof/>
        </w:rPr>
        <w:drawing>
          <wp:inline distT="0" distB="0" distL="0" distR="0">
            <wp:extent cx="2600442" cy="1645592"/>
            <wp:effectExtent l="19050" t="0" r="9408" b="0"/>
            <wp:docPr id="3" name="Immagine 5" descr="Gallery image of this prop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lery image of this proper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742" cy="16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D41" w:rsidRDefault="00773D41" w:rsidP="00B854F2">
      <w:pPr>
        <w:spacing w:line="0" w:lineRule="atLeast"/>
        <w:ind w:left="240"/>
        <w:jc w:val="center"/>
        <w:rPr>
          <w:sz w:val="18"/>
        </w:rPr>
      </w:pPr>
    </w:p>
    <w:p w:rsidR="00271A5B" w:rsidRDefault="008F6310" w:rsidP="00B854F2">
      <w:pPr>
        <w:jc w:val="both"/>
      </w:pPr>
    </w:p>
    <w:p w:rsidR="00773D41" w:rsidRDefault="00773D41" w:rsidP="00773D41">
      <w:pPr>
        <w:jc w:val="both"/>
      </w:pPr>
      <w:r w:rsidRPr="00773D41">
        <w:t xml:space="preserve">Situato ad </w:t>
      </w:r>
      <w:proofErr w:type="spellStart"/>
      <w:r w:rsidRPr="00773D41">
        <w:t>Andalo</w:t>
      </w:r>
      <w:proofErr w:type="spellEnd"/>
      <w:r w:rsidRPr="00773D41">
        <w:t xml:space="preserve">, a soli 400 metri dal comprensorio sciistico della </w:t>
      </w:r>
      <w:proofErr w:type="spellStart"/>
      <w:r w:rsidRPr="00773D41">
        <w:t>Paganella</w:t>
      </w:r>
      <w:proofErr w:type="spellEnd"/>
      <w:r w:rsidRPr="00773D41">
        <w:t xml:space="preserve">, l'Hotel </w:t>
      </w:r>
      <w:proofErr w:type="spellStart"/>
      <w:r w:rsidRPr="00773D41">
        <w:t>Alpen</w:t>
      </w:r>
      <w:proofErr w:type="spellEnd"/>
      <w:r w:rsidRPr="00773D41">
        <w:t xml:space="preserve"> offre un centro benessere gratuito, viste</w:t>
      </w:r>
      <w:r>
        <w:t xml:space="preserve"> </w:t>
      </w:r>
      <w:r w:rsidRPr="00773D41">
        <w:t>mozzafiato sulle montagne circostanti e un servizio navetta per gli impianti di risalita. La maggior parte delle camere dell'</w:t>
      </w:r>
      <w:proofErr w:type="spellStart"/>
      <w:r w:rsidRPr="00773D41">
        <w:t>Alpen</w:t>
      </w:r>
      <w:proofErr w:type="spellEnd"/>
      <w:r w:rsidRPr="00773D41">
        <w:t xml:space="preserve"> Hotel</w:t>
      </w:r>
      <w:r>
        <w:t xml:space="preserve"> </w:t>
      </w:r>
      <w:r w:rsidRPr="00773D41">
        <w:t>è dotata di un balcone, e alcune stanze regalano anche la vista sulla montagna. Tutte le sistemazioni comprendono una TV LCD e un</w:t>
      </w:r>
      <w:r>
        <w:t xml:space="preserve"> </w:t>
      </w:r>
      <w:r w:rsidRPr="00773D41">
        <w:t>bagno privato. Al ristorante gusterete specialità trentine, mentre al mattino vi verrà servita la colazione a buffet nella sala adibita a</w:t>
      </w:r>
      <w:r>
        <w:t xml:space="preserve"> </w:t>
      </w:r>
      <w:r w:rsidRPr="00773D41">
        <w:t>biblioteca. L'</w:t>
      </w:r>
      <w:proofErr w:type="spellStart"/>
      <w:r w:rsidRPr="00773D41">
        <w:t>Alpen</w:t>
      </w:r>
      <w:proofErr w:type="spellEnd"/>
      <w:r w:rsidRPr="00773D41">
        <w:t xml:space="preserve"> organizza attività di </w:t>
      </w:r>
      <w:r>
        <w:t xml:space="preserve"> </w:t>
      </w:r>
      <w:r w:rsidRPr="00773D41">
        <w:t>intrattenimento serali, sia al cinema sia nella discoteca in loco. Allo sportello ski-pass</w:t>
      </w:r>
      <w:r>
        <w:t xml:space="preserve"> </w:t>
      </w:r>
      <w:r w:rsidRPr="00773D41">
        <w:t xml:space="preserve">dell'albergo potrete noleggiare l'attrezzatura da sci e prenotare lezioni. In inverno uno </w:t>
      </w:r>
      <w:proofErr w:type="spellStart"/>
      <w:r w:rsidRPr="00773D41">
        <w:t>skibus</w:t>
      </w:r>
      <w:proofErr w:type="spellEnd"/>
      <w:r w:rsidRPr="00773D41">
        <w:t xml:space="preserve"> gratuito passa dall'hotel ogni 20 minuti.</w:t>
      </w:r>
      <w:r w:rsidRPr="00773D41">
        <w:br/>
        <w:t>L'hotel dista 40 minuti dalla bella città di Trento.</w:t>
      </w:r>
    </w:p>
    <w:p w:rsidR="00773D41" w:rsidRDefault="00773D41" w:rsidP="00B854F2">
      <w:pPr>
        <w:jc w:val="both"/>
      </w:pPr>
    </w:p>
    <w:tbl>
      <w:tblPr>
        <w:tblStyle w:val="Grigliatabella"/>
        <w:tblpPr w:leftFromText="141" w:rightFromText="141" w:vertAnchor="text" w:horzAnchor="margin" w:tblpY="141"/>
        <w:tblW w:w="9464" w:type="dxa"/>
        <w:shd w:val="clear" w:color="auto" w:fill="FFCC00"/>
        <w:tblLook w:val="04A0"/>
      </w:tblPr>
      <w:tblGrid>
        <w:gridCol w:w="2689"/>
        <w:gridCol w:w="1594"/>
        <w:gridCol w:w="2623"/>
        <w:gridCol w:w="2558"/>
      </w:tblGrid>
      <w:tr w:rsidR="00825C42" w:rsidRPr="006813B8" w:rsidTr="00825C42">
        <w:trPr>
          <w:trHeight w:val="156"/>
        </w:trPr>
        <w:tc>
          <w:tcPr>
            <w:tcW w:w="2689" w:type="dxa"/>
            <w:shd w:val="clear" w:color="auto" w:fill="FFCC00"/>
            <w:vAlign w:val="center"/>
          </w:tcPr>
          <w:p w:rsidR="00825C42" w:rsidRPr="006813B8" w:rsidRDefault="00825C42" w:rsidP="00825C42">
            <w:pPr>
              <w:jc w:val="center"/>
            </w:pPr>
            <w:r w:rsidRPr="006813B8">
              <w:rPr>
                <w:sz w:val="24"/>
              </w:rPr>
              <w:t xml:space="preserve">   Periodo</w:t>
            </w:r>
          </w:p>
        </w:tc>
        <w:tc>
          <w:tcPr>
            <w:tcW w:w="1594" w:type="dxa"/>
            <w:shd w:val="clear" w:color="auto" w:fill="FFCC00"/>
            <w:vAlign w:val="center"/>
          </w:tcPr>
          <w:p w:rsidR="00825C42" w:rsidRPr="006813B8" w:rsidRDefault="00825C42" w:rsidP="00825C42">
            <w:pPr>
              <w:jc w:val="center"/>
            </w:pPr>
            <w:r w:rsidRPr="006813B8">
              <w:rPr>
                <w:w w:val="99"/>
                <w:sz w:val="24"/>
              </w:rPr>
              <w:t>Durata</w:t>
            </w:r>
          </w:p>
        </w:tc>
        <w:tc>
          <w:tcPr>
            <w:tcW w:w="2623" w:type="dxa"/>
            <w:shd w:val="clear" w:color="auto" w:fill="FFCC00"/>
            <w:vAlign w:val="center"/>
          </w:tcPr>
          <w:p w:rsidR="00825C42" w:rsidRPr="006813B8" w:rsidRDefault="00825C42" w:rsidP="00825C42">
            <w:pPr>
              <w:jc w:val="center"/>
              <w:rPr>
                <w:w w:val="99"/>
                <w:sz w:val="24"/>
              </w:rPr>
            </w:pPr>
            <w:r w:rsidRPr="006813B8">
              <w:rPr>
                <w:w w:val="99"/>
                <w:sz w:val="24"/>
              </w:rPr>
              <w:t>Quota per persona in camera doppia</w:t>
            </w:r>
          </w:p>
          <w:p w:rsidR="00825C42" w:rsidRPr="006813B8" w:rsidRDefault="00825C42" w:rsidP="00825C42">
            <w:pPr>
              <w:jc w:val="center"/>
            </w:pPr>
            <w:r w:rsidRPr="006813B8">
              <w:rPr>
                <w:w w:val="99"/>
                <w:sz w:val="24"/>
              </w:rPr>
              <w:t>(Minimo 25 partecipanti)</w:t>
            </w:r>
          </w:p>
        </w:tc>
        <w:tc>
          <w:tcPr>
            <w:tcW w:w="2558" w:type="dxa"/>
            <w:shd w:val="clear" w:color="auto" w:fill="FFCC00"/>
            <w:vAlign w:val="center"/>
          </w:tcPr>
          <w:p w:rsidR="00825C42" w:rsidRPr="006813B8" w:rsidRDefault="00825C42" w:rsidP="00825C42">
            <w:pPr>
              <w:jc w:val="center"/>
              <w:rPr>
                <w:sz w:val="24"/>
                <w:szCs w:val="24"/>
              </w:rPr>
            </w:pPr>
            <w:r w:rsidRPr="006813B8">
              <w:rPr>
                <w:sz w:val="24"/>
                <w:szCs w:val="24"/>
              </w:rPr>
              <w:t>Supplemento</w:t>
            </w:r>
          </w:p>
          <w:p w:rsidR="00825C42" w:rsidRPr="006813B8" w:rsidRDefault="00825C42" w:rsidP="00825C42">
            <w:pPr>
              <w:jc w:val="center"/>
            </w:pPr>
            <w:r w:rsidRPr="006813B8">
              <w:rPr>
                <w:sz w:val="24"/>
                <w:szCs w:val="24"/>
              </w:rPr>
              <w:t>camera singola</w:t>
            </w:r>
          </w:p>
        </w:tc>
      </w:tr>
      <w:tr w:rsidR="00825C42" w:rsidTr="00825C42">
        <w:trPr>
          <w:trHeight w:val="45"/>
        </w:trPr>
        <w:tc>
          <w:tcPr>
            <w:tcW w:w="2689" w:type="dxa"/>
            <w:shd w:val="clear" w:color="auto" w:fill="FFFFFF" w:themeFill="background1"/>
            <w:vAlign w:val="center"/>
          </w:tcPr>
          <w:p w:rsidR="00825C42" w:rsidRPr="00727BCE" w:rsidRDefault="00773D41" w:rsidP="00825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LUGLIO – 06 AGOSTO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825C42" w:rsidRDefault="00825C42" w:rsidP="00825C42">
            <w:pPr>
              <w:jc w:val="center"/>
              <w:rPr>
                <w:b/>
                <w:w w:val="99"/>
              </w:rPr>
            </w:pPr>
          </w:p>
          <w:p w:rsidR="00825C42" w:rsidRDefault="00825C42" w:rsidP="00825C42">
            <w:pPr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8 giorni – 7 notti</w:t>
            </w:r>
          </w:p>
          <w:p w:rsidR="00825C42" w:rsidRPr="00182F39" w:rsidRDefault="00825C42" w:rsidP="00825C42">
            <w:pPr>
              <w:jc w:val="center"/>
              <w:rPr>
                <w:b/>
                <w:w w:val="99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825C42" w:rsidRDefault="00825C42" w:rsidP="00825C42">
            <w:pPr>
              <w:jc w:val="center"/>
              <w:rPr>
                <w:b/>
                <w:sz w:val="24"/>
              </w:rPr>
            </w:pPr>
          </w:p>
          <w:p w:rsidR="00825C42" w:rsidRDefault="00825C42" w:rsidP="00825C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Euro </w:t>
            </w:r>
            <w:r w:rsidR="00773D41">
              <w:rPr>
                <w:b/>
                <w:sz w:val="39"/>
              </w:rPr>
              <w:t>730</w:t>
            </w:r>
            <w:r w:rsidR="008F6310">
              <w:rPr>
                <w:b/>
                <w:sz w:val="39"/>
              </w:rPr>
              <w:t>,00</w:t>
            </w:r>
          </w:p>
          <w:p w:rsidR="00825C42" w:rsidRDefault="00825C42" w:rsidP="00825C42">
            <w:pPr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2558" w:type="dxa"/>
            <w:shd w:val="clear" w:color="auto" w:fill="FFFFFF" w:themeFill="background1"/>
            <w:vAlign w:val="center"/>
          </w:tcPr>
          <w:p w:rsidR="00825C42" w:rsidRPr="00ED550D" w:rsidRDefault="00825C42" w:rsidP="00773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Euro </w:t>
            </w:r>
            <w:r w:rsidR="00773D41">
              <w:rPr>
                <w:b/>
                <w:sz w:val="39"/>
              </w:rPr>
              <w:t>199</w:t>
            </w:r>
            <w:r w:rsidR="008F6310">
              <w:rPr>
                <w:b/>
                <w:sz w:val="39"/>
              </w:rPr>
              <w:t>,00</w:t>
            </w:r>
          </w:p>
        </w:tc>
      </w:tr>
      <w:tr w:rsidR="00825C42" w:rsidTr="00773D41">
        <w:trPr>
          <w:trHeight w:val="58"/>
        </w:trPr>
        <w:tc>
          <w:tcPr>
            <w:tcW w:w="2689" w:type="dxa"/>
            <w:shd w:val="clear" w:color="auto" w:fill="FFFFFF" w:themeFill="background1"/>
            <w:vAlign w:val="center"/>
          </w:tcPr>
          <w:p w:rsidR="00825C42" w:rsidRPr="00476F63" w:rsidRDefault="00825C42" w:rsidP="00825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825C42" w:rsidRPr="00182F39" w:rsidRDefault="00825C42" w:rsidP="00825C42">
            <w:pPr>
              <w:jc w:val="center"/>
              <w:rPr>
                <w:b/>
                <w:w w:val="99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825C42" w:rsidRDefault="00825C42" w:rsidP="00825C42">
            <w:pPr>
              <w:jc w:val="center"/>
              <w:rPr>
                <w:b/>
                <w:sz w:val="24"/>
              </w:rPr>
            </w:pPr>
          </w:p>
        </w:tc>
        <w:tc>
          <w:tcPr>
            <w:tcW w:w="2558" w:type="dxa"/>
            <w:shd w:val="clear" w:color="auto" w:fill="FFFFFF" w:themeFill="background1"/>
            <w:vAlign w:val="center"/>
          </w:tcPr>
          <w:p w:rsidR="00825C42" w:rsidRDefault="00825C42" w:rsidP="00825C42">
            <w:pPr>
              <w:jc w:val="center"/>
              <w:rPr>
                <w:b/>
                <w:sz w:val="24"/>
              </w:rPr>
            </w:pPr>
          </w:p>
        </w:tc>
      </w:tr>
    </w:tbl>
    <w:p w:rsidR="00825C42" w:rsidRDefault="00825C42" w:rsidP="00A72E03">
      <w:pPr>
        <w:jc w:val="both"/>
        <w:rPr>
          <w:rFonts w:asciiTheme="majorHAnsi" w:hAnsiTheme="majorHAnsi"/>
          <w:b/>
          <w:i/>
          <w:sz w:val="18"/>
          <w:szCs w:val="18"/>
          <w:u w:val="single"/>
        </w:rPr>
      </w:pPr>
    </w:p>
    <w:p w:rsidR="00825C42" w:rsidRDefault="00825C42" w:rsidP="00A72E03">
      <w:pPr>
        <w:jc w:val="both"/>
        <w:rPr>
          <w:rFonts w:asciiTheme="majorHAnsi" w:hAnsiTheme="majorHAnsi"/>
          <w:b/>
          <w:i/>
          <w:sz w:val="18"/>
          <w:szCs w:val="18"/>
          <w:u w:val="single"/>
        </w:rPr>
      </w:pPr>
      <w:r>
        <w:rPr>
          <w:rFonts w:asciiTheme="majorHAnsi" w:hAnsiTheme="majorHAnsi"/>
          <w:b/>
          <w:i/>
          <w:sz w:val="18"/>
          <w:szCs w:val="18"/>
          <w:u w:val="single"/>
        </w:rPr>
        <w:t xml:space="preserve">                                        </w:t>
      </w:r>
    </w:p>
    <w:p w:rsidR="00825C42" w:rsidRDefault="00825C42" w:rsidP="00A72E03">
      <w:pPr>
        <w:jc w:val="both"/>
        <w:rPr>
          <w:rFonts w:asciiTheme="majorHAnsi" w:hAnsiTheme="majorHAnsi"/>
          <w:b/>
          <w:i/>
          <w:sz w:val="18"/>
          <w:szCs w:val="18"/>
          <w:u w:val="single"/>
        </w:rPr>
      </w:pPr>
    </w:p>
    <w:p w:rsidR="00825C42" w:rsidRPr="00604DEC" w:rsidRDefault="00825C42" w:rsidP="00604DEC">
      <w:pPr>
        <w:jc w:val="center"/>
        <w:rPr>
          <w:rFonts w:ascii="Georgia" w:hAnsi="Georgia"/>
          <w:sz w:val="24"/>
          <w:szCs w:val="24"/>
        </w:rPr>
      </w:pPr>
      <w:r w:rsidRPr="00604DEC">
        <w:rPr>
          <w:rFonts w:ascii="Georgia" w:hAnsi="Georgia"/>
          <w:b/>
          <w:i/>
          <w:sz w:val="24"/>
          <w:szCs w:val="24"/>
        </w:rPr>
        <w:t xml:space="preserve">Iscrizione con il versamento dell’ Acconto  di Euro </w:t>
      </w:r>
      <w:r w:rsidR="00773D41">
        <w:rPr>
          <w:rFonts w:ascii="Georgia" w:hAnsi="Georgia"/>
          <w:b/>
          <w:i/>
          <w:sz w:val="24"/>
          <w:szCs w:val="24"/>
        </w:rPr>
        <w:t>190,00</w:t>
      </w:r>
    </w:p>
    <w:p w:rsidR="00825C42" w:rsidRPr="00604DEC" w:rsidRDefault="00825C42" w:rsidP="00604DEC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825C42" w:rsidRPr="00604DEC" w:rsidRDefault="00825C42" w:rsidP="00604DEC">
      <w:pPr>
        <w:jc w:val="center"/>
        <w:rPr>
          <w:rFonts w:asciiTheme="majorHAnsi" w:hAnsiTheme="majorHAnsi"/>
          <w:b/>
          <w:color w:val="632423" w:themeColor="accent2" w:themeShade="80"/>
          <w:sz w:val="24"/>
          <w:szCs w:val="24"/>
        </w:rPr>
      </w:pPr>
      <w:r w:rsidRPr="00604DEC">
        <w:rPr>
          <w:rFonts w:asciiTheme="majorHAnsi" w:hAnsiTheme="majorHAnsi"/>
          <w:b/>
          <w:color w:val="632423" w:themeColor="accent2" w:themeShade="80"/>
          <w:sz w:val="24"/>
          <w:szCs w:val="24"/>
        </w:rPr>
        <w:t xml:space="preserve">Saldo Entro il </w:t>
      </w:r>
      <w:r w:rsidR="00773D41">
        <w:rPr>
          <w:rFonts w:asciiTheme="majorHAnsi" w:hAnsiTheme="majorHAnsi"/>
          <w:b/>
          <w:color w:val="632423" w:themeColor="accent2" w:themeShade="80"/>
          <w:sz w:val="24"/>
          <w:szCs w:val="24"/>
        </w:rPr>
        <w:t>30 GIUGNO 2023</w:t>
      </w:r>
    </w:p>
    <w:p w:rsidR="00825C42" w:rsidRPr="00604DEC" w:rsidRDefault="00825C42" w:rsidP="00604DEC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825C42" w:rsidRPr="00604DEC" w:rsidRDefault="00825C42" w:rsidP="00604DEC">
      <w:pPr>
        <w:pStyle w:val="Paragrafoelenco"/>
        <w:tabs>
          <w:tab w:val="left" w:pos="405"/>
          <w:tab w:val="left" w:pos="4245"/>
        </w:tabs>
        <w:jc w:val="center"/>
        <w:rPr>
          <w:rFonts w:asciiTheme="majorHAnsi" w:hAnsiTheme="majorHAnsi"/>
          <w:sz w:val="24"/>
          <w:szCs w:val="24"/>
          <w:u w:val="single"/>
        </w:rPr>
      </w:pPr>
      <w:r w:rsidRPr="00604DEC">
        <w:rPr>
          <w:rFonts w:asciiTheme="majorHAnsi" w:hAnsiTheme="majorHAnsi"/>
          <w:sz w:val="24"/>
          <w:szCs w:val="24"/>
          <w:u w:val="single"/>
        </w:rPr>
        <w:t xml:space="preserve">Organizzazione Tecnica: </w:t>
      </w:r>
      <w:proofErr w:type="spellStart"/>
      <w:r w:rsidRPr="00604DEC">
        <w:rPr>
          <w:rFonts w:asciiTheme="majorHAnsi" w:hAnsiTheme="majorHAnsi"/>
          <w:sz w:val="24"/>
          <w:szCs w:val="24"/>
          <w:u w:val="single"/>
        </w:rPr>
        <w:t>Ramitours</w:t>
      </w:r>
      <w:proofErr w:type="spellEnd"/>
      <w:r w:rsidR="009A66B9" w:rsidRPr="00604DEC">
        <w:rPr>
          <w:rFonts w:asciiTheme="majorHAnsi" w:hAnsiTheme="majorHAnsi"/>
          <w:sz w:val="24"/>
          <w:szCs w:val="24"/>
          <w:u w:val="single"/>
        </w:rPr>
        <w:t xml:space="preserve"> srl</w:t>
      </w:r>
    </w:p>
    <w:p w:rsidR="00825C42" w:rsidRPr="00604DEC" w:rsidRDefault="00825C42" w:rsidP="00A72E03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825C42" w:rsidRPr="00604DEC" w:rsidRDefault="00825C42" w:rsidP="00A72E03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825C42" w:rsidRDefault="00773D41" w:rsidP="00773D41">
      <w:pPr>
        <w:rPr>
          <w:rFonts w:asciiTheme="majorHAnsi" w:hAnsiTheme="majorHAnsi"/>
          <w:b/>
          <w:i/>
          <w:sz w:val="18"/>
          <w:szCs w:val="18"/>
          <w:u w:val="single"/>
        </w:rPr>
      </w:pPr>
      <w:r w:rsidRPr="00773D41">
        <w:rPr>
          <w:b/>
        </w:rPr>
        <w:t>LA QUOTA COMPRENDE:</w:t>
      </w:r>
      <w:r>
        <w:br/>
      </w:r>
      <w:r>
        <w:rPr>
          <w:sz w:val="18"/>
          <w:szCs w:val="18"/>
        </w:rPr>
        <w:t xml:space="preserve">· 7 pensioni complete  con bevande ad </w:t>
      </w:r>
      <w:proofErr w:type="spellStart"/>
      <w:r>
        <w:rPr>
          <w:sz w:val="18"/>
          <w:szCs w:val="18"/>
        </w:rPr>
        <w:t>Andalo</w:t>
      </w:r>
      <w:proofErr w:type="spellEnd"/>
      <w:r>
        <w:br/>
      </w:r>
      <w:r>
        <w:rPr>
          <w:sz w:val="18"/>
          <w:szCs w:val="18"/>
        </w:rPr>
        <w:t>· HOTEL CON PISCINA COPERTA</w:t>
      </w:r>
      <w:r>
        <w:br/>
      </w:r>
      <w:r>
        <w:rPr>
          <w:sz w:val="18"/>
          <w:szCs w:val="18"/>
        </w:rPr>
        <w:t xml:space="preserve">· trasferimento in pullman GT da Novara a </w:t>
      </w:r>
      <w:proofErr w:type="spellStart"/>
      <w:r>
        <w:rPr>
          <w:sz w:val="18"/>
          <w:szCs w:val="18"/>
        </w:rPr>
        <w:t>Andalo</w:t>
      </w:r>
      <w:proofErr w:type="spellEnd"/>
      <w:r>
        <w:rPr>
          <w:sz w:val="18"/>
          <w:szCs w:val="18"/>
        </w:rPr>
        <w:t xml:space="preserve"> andata e ritorno</w:t>
      </w:r>
      <w:r>
        <w:br/>
      </w:r>
      <w:r>
        <w:rPr>
          <w:sz w:val="18"/>
          <w:szCs w:val="18"/>
        </w:rPr>
        <w:t>· cene tipiche e serate in hotel</w:t>
      </w:r>
      <w:r>
        <w:br/>
      </w:r>
      <w:r>
        <w:rPr>
          <w:sz w:val="18"/>
          <w:szCs w:val="18"/>
        </w:rPr>
        <w:t>· assicurazione medico/bagaglio UNIPOLSAI, telefono delle emergenze RAMITOURS attivo 7 giorni su 7 ed assistenza turistica</w:t>
      </w:r>
      <w:r>
        <w:br/>
      </w:r>
      <w:r>
        <w:rPr>
          <w:sz w:val="18"/>
          <w:szCs w:val="18"/>
        </w:rPr>
        <w:t xml:space="preserve">· </w:t>
      </w:r>
    </w:p>
    <w:p w:rsidR="00825C42" w:rsidRDefault="00773D41" w:rsidP="00773D41">
      <w:pPr>
        <w:rPr>
          <w:sz w:val="18"/>
          <w:szCs w:val="18"/>
        </w:rPr>
      </w:pPr>
      <w:r w:rsidRPr="00773D41">
        <w:rPr>
          <w:b/>
        </w:rPr>
        <w:t>LA QUOTA NON COMPRENDE</w:t>
      </w:r>
      <w:r>
        <w:br/>
      </w:r>
      <w:r>
        <w:rPr>
          <w:sz w:val="18"/>
          <w:szCs w:val="18"/>
        </w:rPr>
        <w:t>ASSICURAZIONE COVID 19 euro 25,00 p.p. per l'intero soggiorno</w:t>
      </w:r>
      <w:r>
        <w:br/>
      </w:r>
      <w:r>
        <w:rPr>
          <w:sz w:val="18"/>
          <w:szCs w:val="18"/>
        </w:rPr>
        <w:t xml:space="preserve">mance, facchinaggio, TASSA </w:t>
      </w:r>
      <w:proofErr w:type="spellStart"/>
      <w:r>
        <w:rPr>
          <w:sz w:val="18"/>
          <w:szCs w:val="18"/>
        </w:rPr>
        <w:t>DI</w:t>
      </w:r>
      <w:proofErr w:type="spellEnd"/>
      <w:r>
        <w:rPr>
          <w:sz w:val="18"/>
          <w:szCs w:val="18"/>
        </w:rPr>
        <w:t xml:space="preserve"> SOGGIORNO da regolare in Hotel, extra e tutto quanto non</w:t>
      </w:r>
      <w:r>
        <w:br/>
      </w:r>
      <w:r>
        <w:rPr>
          <w:sz w:val="18"/>
          <w:szCs w:val="18"/>
        </w:rPr>
        <w:t>espressamente indicato ne "la quota comprende".</w:t>
      </w:r>
    </w:p>
    <w:p w:rsidR="00773D41" w:rsidRDefault="00773D41" w:rsidP="00773D41">
      <w:pPr>
        <w:rPr>
          <w:rFonts w:asciiTheme="majorHAnsi" w:hAnsiTheme="majorHAnsi"/>
          <w:b/>
          <w:i/>
          <w:sz w:val="18"/>
          <w:szCs w:val="18"/>
          <w:u w:val="single"/>
        </w:rPr>
      </w:pPr>
    </w:p>
    <w:p w:rsidR="009A66B9" w:rsidRDefault="00825C42" w:rsidP="00773D41">
      <w:pPr>
        <w:pStyle w:val="Paragrafoelenco"/>
        <w:rPr>
          <w:rFonts w:ascii="Tahoma" w:eastAsia="Times New Roman" w:hAnsi="Tahoma" w:cs="Tahoma"/>
          <w:b/>
          <w:color w:val="244061" w:themeColor="accent1" w:themeShade="80"/>
          <w:sz w:val="18"/>
          <w:szCs w:val="18"/>
        </w:rPr>
      </w:pPr>
      <w:r w:rsidRPr="00604DEC">
        <w:rPr>
          <w:rFonts w:asciiTheme="majorHAnsi" w:hAnsiTheme="majorHAnsi"/>
          <w:b/>
          <w:color w:val="E36C0A" w:themeColor="accent6" w:themeShade="BF"/>
          <w:sz w:val="18"/>
          <w:szCs w:val="18"/>
          <w:u w:val="single"/>
        </w:rPr>
        <w:t xml:space="preserve">ETSI </w:t>
      </w:r>
      <w:r w:rsidR="006813B8">
        <w:rPr>
          <w:rFonts w:asciiTheme="majorHAnsi" w:hAnsiTheme="majorHAnsi"/>
          <w:b/>
          <w:color w:val="E36C0A" w:themeColor="accent6" w:themeShade="BF"/>
          <w:sz w:val="18"/>
          <w:szCs w:val="18"/>
          <w:u w:val="single"/>
        </w:rPr>
        <w:t xml:space="preserve"> APS </w:t>
      </w:r>
      <w:r w:rsidRPr="00604DEC">
        <w:rPr>
          <w:rFonts w:asciiTheme="majorHAnsi" w:hAnsiTheme="majorHAnsi"/>
          <w:b/>
          <w:color w:val="E36C0A" w:themeColor="accent6" w:themeShade="BF"/>
          <w:sz w:val="18"/>
          <w:szCs w:val="18"/>
          <w:u w:val="single"/>
        </w:rPr>
        <w:t xml:space="preserve">Sede di Novara – Via dei Caccia 7/B -  tel. 0321/6751054-42  fax 0321/6751041 </w:t>
      </w:r>
      <w:hyperlink r:id="rId9" w:history="1">
        <w:r w:rsidRPr="00604DEC">
          <w:rPr>
            <w:rStyle w:val="Collegamentoipertestuale"/>
            <w:rFonts w:asciiTheme="majorHAnsi" w:hAnsiTheme="majorHAnsi"/>
            <w:b/>
            <w:color w:val="E36C0A" w:themeColor="accent6" w:themeShade="BF"/>
            <w:sz w:val="18"/>
            <w:szCs w:val="18"/>
          </w:rPr>
          <w:t>etsi@cislnovara.it</w:t>
        </w:r>
      </w:hyperlink>
    </w:p>
    <w:p w:rsidR="00825C42" w:rsidRDefault="00825C42" w:rsidP="00A72E03">
      <w:pPr>
        <w:jc w:val="both"/>
        <w:rPr>
          <w:rFonts w:asciiTheme="majorHAnsi" w:hAnsiTheme="majorHAnsi"/>
          <w:b/>
          <w:i/>
          <w:sz w:val="18"/>
          <w:szCs w:val="18"/>
          <w:u w:val="single"/>
        </w:rPr>
      </w:pPr>
    </w:p>
    <w:p w:rsidR="00825C42" w:rsidRDefault="00825C42" w:rsidP="00A72E03">
      <w:pPr>
        <w:jc w:val="both"/>
        <w:rPr>
          <w:rFonts w:asciiTheme="majorHAnsi" w:hAnsiTheme="majorHAnsi"/>
          <w:b/>
          <w:i/>
          <w:sz w:val="18"/>
          <w:szCs w:val="18"/>
          <w:u w:val="single"/>
        </w:rPr>
      </w:pPr>
    </w:p>
    <w:sectPr w:rsidR="00825C42" w:rsidSect="00750F05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7E19"/>
    <w:multiLevelType w:val="hybridMultilevel"/>
    <w:tmpl w:val="ABE284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125A"/>
    <w:multiLevelType w:val="hybridMultilevel"/>
    <w:tmpl w:val="940ADD7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B854F2"/>
    <w:rsid w:val="00003263"/>
    <w:rsid w:val="000324AB"/>
    <w:rsid w:val="0004253E"/>
    <w:rsid w:val="00055B54"/>
    <w:rsid w:val="000A4DAC"/>
    <w:rsid w:val="000D218A"/>
    <w:rsid w:val="00126588"/>
    <w:rsid w:val="0013344E"/>
    <w:rsid w:val="00152FC5"/>
    <w:rsid w:val="001711EA"/>
    <w:rsid w:val="00182F39"/>
    <w:rsid w:val="0020232A"/>
    <w:rsid w:val="002A4B77"/>
    <w:rsid w:val="003426E2"/>
    <w:rsid w:val="004227B5"/>
    <w:rsid w:val="004514A0"/>
    <w:rsid w:val="0046602D"/>
    <w:rsid w:val="00476F63"/>
    <w:rsid w:val="004D01A0"/>
    <w:rsid w:val="005D7C73"/>
    <w:rsid w:val="00604DEC"/>
    <w:rsid w:val="006813B8"/>
    <w:rsid w:val="00682052"/>
    <w:rsid w:val="006D281E"/>
    <w:rsid w:val="00734E4B"/>
    <w:rsid w:val="00743972"/>
    <w:rsid w:val="00750F05"/>
    <w:rsid w:val="00773D41"/>
    <w:rsid w:val="007B0D0D"/>
    <w:rsid w:val="00825C42"/>
    <w:rsid w:val="008A30DE"/>
    <w:rsid w:val="008F6310"/>
    <w:rsid w:val="00976786"/>
    <w:rsid w:val="009A54CB"/>
    <w:rsid w:val="009A66B9"/>
    <w:rsid w:val="009F7BE5"/>
    <w:rsid w:val="00A56456"/>
    <w:rsid w:val="00A72E03"/>
    <w:rsid w:val="00AF6ED1"/>
    <w:rsid w:val="00B43364"/>
    <w:rsid w:val="00B854F2"/>
    <w:rsid w:val="00B9683B"/>
    <w:rsid w:val="00C043F3"/>
    <w:rsid w:val="00C36426"/>
    <w:rsid w:val="00C5519D"/>
    <w:rsid w:val="00CE4C64"/>
    <w:rsid w:val="00D775DD"/>
    <w:rsid w:val="00D92297"/>
    <w:rsid w:val="00DA33C2"/>
    <w:rsid w:val="00E30DFD"/>
    <w:rsid w:val="00EB609F"/>
    <w:rsid w:val="00EE50EF"/>
    <w:rsid w:val="00F66F2B"/>
    <w:rsid w:val="00FB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4F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72E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0D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F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F05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si@cislnov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2023-01-16T08:02:00Z</cp:lastPrinted>
  <dcterms:created xsi:type="dcterms:W3CDTF">2023-01-16T08:57:00Z</dcterms:created>
  <dcterms:modified xsi:type="dcterms:W3CDTF">2023-01-16T09:07:00Z</dcterms:modified>
</cp:coreProperties>
</file>