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5B" w:rsidRDefault="00330F7C"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8pt;height:30.4pt" o:ole="">
            <v:imagedata r:id="rId4" o:title=""/>
          </v:shape>
          <o:OLEObject Type="Embed" ProgID="MSPhotoEd.3" ShapeID="_x0000_i1025" DrawAspect="Content" ObjectID="_1632728818" r:id="rId5"/>
        </w:object>
      </w:r>
    </w:p>
    <w:p w:rsidR="00330F7C" w:rsidRPr="00E003A8" w:rsidRDefault="00330F7C" w:rsidP="00330F7C">
      <w:pPr>
        <w:spacing w:before="100" w:beforeAutospacing="1" w:after="100" w:afterAutospacing="1"/>
        <w:jc w:val="both"/>
        <w:rPr>
          <w:rFonts w:ascii="Broadway" w:eastAsia="Times New Roman" w:hAnsi="Broadway" w:cs="Times New Roman"/>
          <w:b/>
          <w:bCs/>
          <w:color w:val="31849B" w:themeColor="accent5" w:themeShade="BF"/>
          <w:sz w:val="24"/>
          <w:szCs w:val="24"/>
          <w:lang w:eastAsia="it-IT"/>
        </w:rPr>
      </w:pPr>
      <w:r w:rsidRPr="00E003A8">
        <w:rPr>
          <w:rFonts w:ascii="Broadway" w:eastAsia="Times New Roman" w:hAnsi="Broadway" w:cs="Times New Roman"/>
          <w:b/>
          <w:bCs/>
          <w:color w:val="31849B" w:themeColor="accent5" w:themeShade="BF"/>
          <w:sz w:val="24"/>
          <w:szCs w:val="24"/>
          <w:lang w:eastAsia="it-IT"/>
        </w:rPr>
        <w:t xml:space="preserve">      IL  SOLE D’INVERNO A :</w:t>
      </w:r>
    </w:p>
    <w:p w:rsidR="00330F7C" w:rsidRDefault="00330F7C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970915</wp:posOffset>
            </wp:positionH>
            <wp:positionV relativeFrom="margin">
              <wp:posOffset>1105535</wp:posOffset>
            </wp:positionV>
            <wp:extent cx="4022725" cy="2697480"/>
            <wp:effectExtent l="171450" t="133350" r="358775" b="312420"/>
            <wp:wrapSquare wrapText="bothSides"/>
            <wp:docPr id="9" name="Immagine 9" descr="Risultati immagini per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DUB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269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0F7C" w:rsidRPr="00330F7C" w:rsidRDefault="00330F7C" w:rsidP="00330F7C"/>
    <w:p w:rsidR="00330F7C" w:rsidRPr="00330F7C" w:rsidRDefault="00330F7C" w:rsidP="00330F7C"/>
    <w:p w:rsidR="00330F7C" w:rsidRPr="00330F7C" w:rsidRDefault="00330F7C" w:rsidP="00330F7C"/>
    <w:p w:rsidR="00330F7C" w:rsidRPr="00330F7C" w:rsidRDefault="00330F7C" w:rsidP="00330F7C"/>
    <w:p w:rsidR="00330F7C" w:rsidRPr="00330F7C" w:rsidRDefault="00330F7C" w:rsidP="00330F7C"/>
    <w:p w:rsidR="00330F7C" w:rsidRPr="00330F7C" w:rsidRDefault="00330F7C" w:rsidP="00330F7C"/>
    <w:p w:rsidR="00330F7C" w:rsidRPr="00330F7C" w:rsidRDefault="00330F7C" w:rsidP="00330F7C"/>
    <w:p w:rsidR="00330F7C" w:rsidRPr="00330F7C" w:rsidRDefault="00330F7C" w:rsidP="00330F7C"/>
    <w:p w:rsidR="00330F7C" w:rsidRPr="00330F7C" w:rsidRDefault="00330F7C" w:rsidP="00330F7C"/>
    <w:p w:rsidR="00330F7C" w:rsidRPr="00330F7C" w:rsidRDefault="00330F7C" w:rsidP="00330F7C"/>
    <w:p w:rsidR="00330F7C" w:rsidRPr="00BA29AF" w:rsidRDefault="00330F7C" w:rsidP="00330F7C">
      <w:pPr>
        <w:spacing w:before="100" w:beforeAutospacing="1" w:after="100" w:afterAutospacing="1"/>
        <w:jc w:val="center"/>
        <w:rPr>
          <w:rFonts w:ascii="Broadway" w:hAnsi="Broadway"/>
          <w:noProof/>
          <w:color w:val="0F243E" w:themeColor="text2" w:themeShade="80"/>
          <w:sz w:val="80"/>
          <w:szCs w:val="80"/>
          <w:lang w:eastAsia="it-IT"/>
        </w:rPr>
      </w:pPr>
      <w:r w:rsidRPr="00BA29AF">
        <w:rPr>
          <w:rFonts w:ascii="Broadway" w:hAnsi="Broadway"/>
          <w:noProof/>
          <w:color w:val="0F243E" w:themeColor="text2" w:themeShade="80"/>
          <w:sz w:val="80"/>
          <w:szCs w:val="80"/>
          <w:lang w:eastAsia="it-IT"/>
        </w:rPr>
        <w:t>DUBAI   -  ABU DHABI</w:t>
      </w:r>
    </w:p>
    <w:p w:rsidR="00330F7C" w:rsidRPr="00330F7C" w:rsidRDefault="00330F7C" w:rsidP="00330F7C"/>
    <w:p w:rsidR="00330F7C" w:rsidRDefault="002565F0" w:rsidP="00330F7C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3.65pt;margin-top:18.15pt;width:451.7pt;height:73.95pt;z-index:251660288" fillcolor="#484329" strokecolor="#002060">
            <v:shadow on="t" color="silver"/>
            <v:textpath style="font-family:&quot;Monotype Corsiva&quot;;font-weight:bold;v-text-kern:t" trim="t" fitpath="t" string="Dal  27 Febbraio al 2 Marzo 2020  "/>
          </v:shape>
        </w:pict>
      </w:r>
    </w:p>
    <w:p w:rsidR="00330F7C" w:rsidRDefault="00330F7C" w:rsidP="00330F7C">
      <w:pPr>
        <w:tabs>
          <w:tab w:val="left" w:pos="477"/>
        </w:tabs>
      </w:pPr>
      <w:r>
        <w:tab/>
      </w:r>
    </w:p>
    <w:p w:rsidR="00330F7C" w:rsidRPr="00330F7C" w:rsidRDefault="00330F7C" w:rsidP="00330F7C"/>
    <w:p w:rsidR="00330F7C" w:rsidRDefault="00330F7C" w:rsidP="00330F7C">
      <w:pPr>
        <w:pStyle w:val="Corpodeltesto"/>
        <w:ind w:left="567" w:firstLine="142"/>
        <w:jc w:val="center"/>
        <w:rPr>
          <w:b/>
          <w:color w:val="800000"/>
          <w:sz w:val="72"/>
          <w:szCs w:val="72"/>
        </w:rPr>
      </w:pPr>
    </w:p>
    <w:p w:rsidR="00330F7C" w:rsidRDefault="00330F7C" w:rsidP="00330F7C">
      <w:pPr>
        <w:pStyle w:val="Corpodeltesto"/>
        <w:spacing w:after="0"/>
        <w:ind w:left="567" w:firstLine="142"/>
        <w:jc w:val="center"/>
        <w:rPr>
          <w:b/>
          <w:color w:val="800000"/>
          <w:sz w:val="72"/>
          <w:szCs w:val="72"/>
        </w:rPr>
      </w:pPr>
    </w:p>
    <w:p w:rsidR="00330F7C" w:rsidRPr="00E725E8" w:rsidRDefault="00330F7C" w:rsidP="00330F7C">
      <w:pPr>
        <w:pStyle w:val="Corpodeltesto"/>
        <w:spacing w:after="0"/>
        <w:ind w:left="567" w:firstLine="142"/>
        <w:jc w:val="center"/>
        <w:rPr>
          <w:b/>
          <w:bCs/>
          <w:color w:val="800000"/>
          <w:sz w:val="72"/>
          <w:szCs w:val="72"/>
        </w:rPr>
      </w:pPr>
      <w:r w:rsidRPr="00E725E8">
        <w:rPr>
          <w:b/>
          <w:color w:val="800000"/>
          <w:sz w:val="72"/>
          <w:szCs w:val="72"/>
        </w:rPr>
        <w:t xml:space="preserve">Quota individuale   </w:t>
      </w:r>
      <w:r>
        <w:rPr>
          <w:b/>
          <w:bCs/>
          <w:color w:val="800000"/>
          <w:sz w:val="72"/>
          <w:szCs w:val="72"/>
        </w:rPr>
        <w:t>1.190,00</w:t>
      </w:r>
    </w:p>
    <w:p w:rsidR="00330F7C" w:rsidRPr="00C95E3D" w:rsidRDefault="00330F7C" w:rsidP="00330F7C">
      <w:pPr>
        <w:pStyle w:val="Corpodeltesto"/>
        <w:spacing w:after="0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 xml:space="preserve">                (</w:t>
      </w:r>
      <w:r>
        <w:rPr>
          <w:rFonts w:ascii="Verdana" w:hAnsi="Verdana"/>
          <w:sz w:val="16"/>
        </w:rPr>
        <w:t>Quota valida per un minimo di 40 pax)</w:t>
      </w:r>
    </w:p>
    <w:p w:rsidR="00330F7C" w:rsidRDefault="00330F7C" w:rsidP="00330F7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SUPPLEMENTO CAMERA SINGOLA EURO 270,00</w:t>
      </w:r>
    </w:p>
    <w:p w:rsidR="00330F7C" w:rsidRDefault="00330F7C" w:rsidP="00330F7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ISCRIZIONE CON ACCONTO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EURO 450.00</w:t>
      </w:r>
    </w:p>
    <w:p w:rsidR="00330F7C" w:rsidRDefault="00330F7C" w:rsidP="00330F7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SALDO ENTRO IL 27/01/2020</w:t>
      </w:r>
    </w:p>
    <w:p w:rsidR="00330F7C" w:rsidRDefault="00330F7C" w:rsidP="00330F7C">
      <w:pPr>
        <w:autoSpaceDE w:val="0"/>
        <w:autoSpaceDN w:val="0"/>
        <w:adjustRightInd w:val="0"/>
        <w:spacing w:after="0"/>
        <w:ind w:left="360"/>
        <w:jc w:val="center"/>
        <w:rPr>
          <w:rFonts w:asciiTheme="majorHAnsi" w:eastAsia="Calibri" w:hAnsiTheme="majorHAnsi" w:cs="Arial"/>
          <w:sz w:val="20"/>
          <w:szCs w:val="20"/>
        </w:rPr>
      </w:pPr>
      <w:r w:rsidRPr="00A643E5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t>                       </w:t>
      </w:r>
      <w:r w:rsidRPr="00A643E5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  <w:r w:rsidRPr="00A643E5">
        <w:rPr>
          <w:rFonts w:asciiTheme="majorHAnsi" w:eastAsia="Calibri" w:hAnsiTheme="majorHAnsi" w:cs="Arial"/>
          <w:sz w:val="20"/>
          <w:szCs w:val="20"/>
        </w:rPr>
        <w:t xml:space="preserve">Organizzazione Tecnica </w:t>
      </w:r>
      <w:proofErr w:type="spellStart"/>
      <w:r w:rsidRPr="00A643E5">
        <w:rPr>
          <w:rFonts w:asciiTheme="majorHAnsi" w:eastAsia="Calibri" w:hAnsiTheme="majorHAnsi" w:cs="Arial"/>
          <w:sz w:val="20"/>
          <w:szCs w:val="20"/>
        </w:rPr>
        <w:t>Canella</w:t>
      </w:r>
      <w:proofErr w:type="spellEnd"/>
      <w:r w:rsidRPr="00A643E5">
        <w:rPr>
          <w:rFonts w:asciiTheme="majorHAnsi" w:eastAsia="Calibri" w:hAnsiTheme="majorHAnsi" w:cs="Arial"/>
          <w:sz w:val="20"/>
          <w:szCs w:val="20"/>
        </w:rPr>
        <w:t xml:space="preserve"> </w:t>
      </w:r>
      <w:proofErr w:type="spellStart"/>
      <w:r w:rsidRPr="00A643E5">
        <w:rPr>
          <w:rFonts w:asciiTheme="majorHAnsi" w:eastAsia="Calibri" w:hAnsiTheme="majorHAnsi" w:cs="Arial"/>
          <w:sz w:val="20"/>
          <w:szCs w:val="20"/>
        </w:rPr>
        <w:t>Tours</w:t>
      </w:r>
      <w:proofErr w:type="spellEnd"/>
    </w:p>
    <w:p w:rsidR="00330F7C" w:rsidRDefault="00330F7C" w:rsidP="00330F7C">
      <w:pPr>
        <w:autoSpaceDE w:val="0"/>
        <w:autoSpaceDN w:val="0"/>
        <w:adjustRightInd w:val="0"/>
        <w:spacing w:after="0"/>
        <w:ind w:left="360"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30F7C" w:rsidRDefault="00330F7C" w:rsidP="00330F7C">
      <w:pPr>
        <w:autoSpaceDE w:val="0"/>
        <w:autoSpaceDN w:val="0"/>
        <w:adjustRightInd w:val="0"/>
        <w:spacing w:after="0"/>
        <w:ind w:left="360"/>
        <w:jc w:val="center"/>
        <w:rPr>
          <w:b/>
          <w:color w:val="943634"/>
        </w:rPr>
      </w:pPr>
      <w:r>
        <w:rPr>
          <w:b/>
          <w:color w:val="943634"/>
        </w:rPr>
        <w:t>S</w:t>
      </w:r>
      <w:r w:rsidRPr="00E02B9D">
        <w:rPr>
          <w:b/>
          <w:color w:val="943634"/>
        </w:rPr>
        <w:t>ede di Novara</w:t>
      </w:r>
      <w:r>
        <w:rPr>
          <w:b/>
          <w:color w:val="943634"/>
        </w:rPr>
        <w:t xml:space="preserve"> – Via dei Caccia 7/B -  tel. 0321-6751042-54</w:t>
      </w:r>
      <w:r w:rsidRPr="00E02B9D">
        <w:rPr>
          <w:b/>
          <w:color w:val="943634"/>
        </w:rPr>
        <w:t xml:space="preserve">  fax 0321/6751041 </w:t>
      </w:r>
      <w:proofErr w:type="spellStart"/>
      <w:r w:rsidRPr="00E02B9D">
        <w:rPr>
          <w:b/>
          <w:color w:val="943634"/>
        </w:rPr>
        <w:t>etsi@cislnovara</w:t>
      </w:r>
      <w:proofErr w:type="spellEnd"/>
    </w:p>
    <w:p w:rsidR="00330F7C" w:rsidRDefault="00330F7C" w:rsidP="00330F7C">
      <w:pPr>
        <w:autoSpaceDE w:val="0"/>
        <w:autoSpaceDN w:val="0"/>
        <w:adjustRightInd w:val="0"/>
        <w:spacing w:after="0"/>
        <w:ind w:left="360"/>
        <w:jc w:val="center"/>
        <w:rPr>
          <w:b/>
          <w:color w:val="943634"/>
        </w:rPr>
      </w:pP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</w:pPr>
      <w:r w:rsidRPr="00A643E5"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  <w:lastRenderedPageBreak/>
        <w:t>1° giorno: MALPENSA – DUBAI</w:t>
      </w:r>
    </w:p>
    <w:p w:rsidR="00330F7C" w:rsidRPr="00A643E5" w:rsidRDefault="00330F7C" w:rsidP="00330F7C">
      <w:pPr>
        <w:spacing w:after="100" w:afterAutospacing="1"/>
        <w:jc w:val="both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>Ritrovo dei partecipanti con nostro accompagnatore a MALPENSA T1, 3h prima della partenza del volo EMIRATES delle 10.25 . Imbarco e partenza in direzioni DUBAI . Arrivo presso l’aeroporto internazionale di Dubai, incontro con bus e guida locale e trasferimento in hotel con prima panoramica della città. Sistemazione nelle camere riservate , cena in ristorante e pernottamento.</w:t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</w:pPr>
      <w:r w:rsidRPr="00A643E5"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  <w:t>2° giorno: DUBAI CON CENA IN CROCIERA</w:t>
      </w:r>
      <w:r w:rsidRPr="00DA287A">
        <w:t xml:space="preserve"> </w:t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-508000</wp:posOffset>
            </wp:positionV>
            <wp:extent cx="1440815" cy="959485"/>
            <wp:effectExtent l="19050" t="0" r="6985" b="0"/>
            <wp:wrapTight wrapText="bothSides">
              <wp:wrapPolygon edited="0">
                <wp:start x="1142" y="0"/>
                <wp:lineTo x="-286" y="3002"/>
                <wp:lineTo x="0" y="20585"/>
                <wp:lineTo x="1142" y="21014"/>
                <wp:lineTo x="20277" y="21014"/>
                <wp:lineTo x="20562" y="21014"/>
                <wp:lineTo x="21134" y="20585"/>
                <wp:lineTo x="21419" y="20585"/>
                <wp:lineTo x="21705" y="16296"/>
                <wp:lineTo x="21705" y="3002"/>
                <wp:lineTo x="21134" y="429"/>
                <wp:lineTo x="20277" y="0"/>
                <wp:lineTo x="1142" y="0"/>
              </wp:wrapPolygon>
            </wp:wrapTight>
            <wp:docPr id="69" name="Immagine 69" descr="Risultati immagini per d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isultati immagini per dh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59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643E5">
        <w:rPr>
          <w:rFonts w:eastAsia="Times New Roman" w:cs="Times New Roman"/>
          <w:sz w:val="18"/>
          <w:szCs w:val="18"/>
          <w:lang w:eastAsia="it-IT"/>
        </w:rPr>
        <w:t xml:space="preserve">Prima colazione in hotel , incontro con bus e guida locale e partenza per una giornata di visite alla scoperta di questa metropoli, unica e spettacolare. Questa città si è sviluppata a partire da un piccolo porto di pescatori sul Creek di Dubai ed è diventata in meno di 30 anni, una delle città più importanti del Golfo Arabico. La giornata comincerà con differenti soste fotografiche nella città moderna: la moschea di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Jumeirah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costruita nella tradizione medievale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fatimidica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e l’hotel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Burj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Al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Arab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a forma di vela. A seguire, visita di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Bastakya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, vecchio quartiere del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XIX°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secolo situato lungo il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creek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, con le sue residenze caratterizzate dalle grezze e spoglie mura a tutela dell’intimità delle famiglie benestanti che vi dimorano, tipiche di questo quartiere. Le torri eoliche sormontano le mura per catturare il vento e dirigerlo all’interno delle abitazioni, creando così un’efficace climatizzazione. Visita del Museo di Dubai, situato nella vecchia fortezza di Al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Fahidi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>. Si attraversa il Creek a bordo dei locali taxi acquatici (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Abra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) per arrivare nel quartiere di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Deira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e scoprire i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souk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delle spezie e dell’oro. A seguire, visita del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Burj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Khalifa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, l’edificio più alto del mondo, con i suoi ben 828 metri. Il tour avrà inizio al piano terra del Dubai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Mall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con una presentazione multimediale e Vi accompagnerà per tutto il viaggio fino al 124° piano. Si continua con la visita del Dubai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Mall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. Sosta di fronte all’impressionante Acquario. Proseguimento per la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Jumeirah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Road fino all’isola artificiale conosciuta come la Palma con arrivo all’hotel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Atlantis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dove è prevista una sosta fotografica. Rientro in hotel. In serata trasferimento per una cena romantica a bordo di un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dhow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(barca tradizionale) in partenza dalla Marina. Godetevi questa crociera con cena a bordo di un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dhow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>, nel cuore della “Manhattan” di Dubai (durata circa 2 h., cena a buffet). Rientro in hotel per il pernottamento.</w:t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-514985</wp:posOffset>
            </wp:positionV>
            <wp:extent cx="1950720" cy="772795"/>
            <wp:effectExtent l="19050" t="0" r="0" b="0"/>
            <wp:wrapSquare wrapText="bothSides"/>
            <wp:docPr id="66" name="Immagine 66" descr="Risultati immagini per DUBAI DES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isultati immagini per DUBAI DESER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72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</w:pPr>
      <w:r w:rsidRPr="00A643E5"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  <w:t>3° giorno: DUBAI CON SAFARI NEL DESERTO E CENA SOTTO LE STELLE</w:t>
      </w:r>
      <w:r w:rsidRPr="00DA287A">
        <w:t xml:space="preserve"> </w:t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 xml:space="preserve">Prima colazione in hotel. Intera mattinata a disposizione dove con i consigli del nostro accompagnatore potrete dedicarvi al relax, lo shopping o attività individuali. Pranzo libero. Partenza nel primo pomeriggio per un safari in jeep 4×4 che ci condurrà nel deserto attraverso le dune dorate. Arrivo su una delle dune più alte, da dove si potrà ammirare un tramonto mozzafiato. Serata con cena barbecue e danze orientali, tè e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shisha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(pipa ad acqua) in un accampamento beduino. Rientro in hotel per il pernottamento</w:t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sz w:val="18"/>
          <w:szCs w:val="18"/>
          <w:lang w:eastAsia="it-IT"/>
        </w:rPr>
      </w:pP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</w:pPr>
      <w:r w:rsidRPr="00A643E5"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  <w:t xml:space="preserve">4° giorno: DUBAI – ABU DHABI – DUBAI </w:t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 xml:space="preserve">Prima colazione. Partenza per Abu Dhabi (capitale degli Emirati Arabi Uniti) per una giornata alla scoperta di una delle città più moderne del Golfo Persico. Visite della Moschea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Sheikh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Zayed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, la più grande degli Emirati, il palazzo Al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Husn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, l’edificio più antico della città (solo esterno). Proseguendo lungo la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Corniche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passerete davanti all’Emirates Palace, uno degli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hotels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più lussuosi di tutto il mondo. Sosta all’isola di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Saadiyat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per visitare il Louvre (il biglietto di ingresso da accesso a tutte le gallerie e mostre, la visita è libera e senza guida, sono disponibili le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audioguide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in inglese/francese). Di seguito tour panoramico dell’isola di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Yas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che ospita il circuito di Formula 1 e il famoso parco tematico “Ferrari World”. Pranzo libero in corso di escursione. Rientro a Dubai , cena in ristorante e pernottamento.</w:t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sz w:val="18"/>
          <w:szCs w:val="18"/>
          <w:lang w:eastAsia="it-IT"/>
        </w:rPr>
      </w:pP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</w:pPr>
      <w:r w:rsidRPr="00A643E5"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  <w:t>5° giorno</w:t>
      </w:r>
      <w:r w:rsidRPr="00A643E5">
        <w:rPr>
          <w:rFonts w:eastAsia="Times New Roman" w:cs="Times New Roman"/>
          <w:color w:val="17365D" w:themeColor="text2" w:themeShade="BF"/>
          <w:sz w:val="18"/>
          <w:szCs w:val="18"/>
          <w:u w:val="single"/>
          <w:lang w:eastAsia="it-IT"/>
        </w:rPr>
        <w:t xml:space="preserve">: </w:t>
      </w:r>
      <w:r w:rsidRPr="00A643E5">
        <w:rPr>
          <w:rFonts w:eastAsia="Times New Roman" w:cs="Times New Roman"/>
          <w:b/>
          <w:bCs/>
          <w:color w:val="17365D" w:themeColor="text2" w:themeShade="BF"/>
          <w:sz w:val="18"/>
          <w:szCs w:val="18"/>
          <w:u w:val="single"/>
          <w:lang w:eastAsia="it-IT"/>
        </w:rPr>
        <w:t xml:space="preserve">DUBAI – MALPENSA </w:t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 xml:space="preserve">Prima colazione e trasferimento al centro commerciale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Mall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of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Emirates dove potrete fare shopping o andare allo Ski Dubai per una esperienza surreale di sci nel deserto. Pranzo libero e trasferimento all’aeroporto di Dubai in tempo utile per imbarco su volo EMIRATES delle 15.55 con arrivo a MALPENSA alle 19.50.</w:t>
      </w:r>
    </w:p>
    <w:p w:rsidR="00330F7C" w:rsidRPr="00A643E5" w:rsidRDefault="00330F7C" w:rsidP="00330F7C">
      <w:pPr>
        <w:spacing w:after="0"/>
        <w:jc w:val="both"/>
        <w:rPr>
          <w:rFonts w:eastAsia="Times New Roman" w:cs="Times New Roman"/>
          <w:sz w:val="18"/>
          <w:szCs w:val="18"/>
          <w:lang w:eastAsia="it-IT"/>
        </w:rPr>
      </w:pPr>
    </w:p>
    <w:p w:rsidR="00330F7C" w:rsidRPr="00A643E5" w:rsidRDefault="00330F7C" w:rsidP="00330F7C">
      <w:pPr>
        <w:spacing w:after="0"/>
        <w:rPr>
          <w:rFonts w:eastAsia="Times New Roman" w:cs="Times New Roman"/>
          <w:b/>
          <w:sz w:val="18"/>
          <w:szCs w:val="18"/>
          <w:u w:val="single"/>
          <w:lang w:eastAsia="it-IT"/>
        </w:rPr>
      </w:pPr>
      <w:r w:rsidRPr="00A643E5">
        <w:rPr>
          <w:rFonts w:eastAsia="Times New Roman" w:cs="Times New Roman"/>
          <w:b/>
          <w:sz w:val="18"/>
          <w:szCs w:val="18"/>
          <w:u w:val="single"/>
          <w:lang w:eastAsia="it-IT"/>
        </w:rPr>
        <w:t>LA QUOTA COMPRENDE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>– accompagnatore professionista per tutto il tour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 xml:space="preserve">– voli EMIRATES 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>– tasse aeroportuali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>– guide locali e bus come da programma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>– 2 cene in ristorante/hotel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 xml:space="preserve">– 1 cena in minicrociera a bordo di un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dhow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(tipica imbarcazione locale)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b/>
          <w:bCs/>
          <w:sz w:val="18"/>
          <w:szCs w:val="18"/>
          <w:lang w:eastAsia="it-IT"/>
        </w:rPr>
        <w:t xml:space="preserve">– </w:t>
      </w:r>
      <w:r w:rsidRPr="00A643E5">
        <w:rPr>
          <w:rFonts w:eastAsia="Times New Roman" w:cs="Times New Roman"/>
          <w:sz w:val="18"/>
          <w:szCs w:val="18"/>
          <w:lang w:eastAsia="it-IT"/>
        </w:rPr>
        <w:t>1 cena nel deserto con barbecue con danze orientali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b/>
          <w:bCs/>
          <w:sz w:val="18"/>
          <w:szCs w:val="18"/>
          <w:lang w:eastAsia="it-IT"/>
        </w:rPr>
        <w:t>–</w:t>
      </w:r>
      <w:r w:rsidRPr="00A643E5">
        <w:rPr>
          <w:rFonts w:eastAsia="Times New Roman" w:cs="Times New Roman"/>
          <w:sz w:val="18"/>
          <w:szCs w:val="18"/>
          <w:lang w:eastAsia="it-IT"/>
        </w:rPr>
        <w:t xml:space="preserve"> escursione in 4×4 nel deserto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>– assicurazione medico bagaglio di base</w:t>
      </w:r>
    </w:p>
    <w:p w:rsidR="00330F7C" w:rsidRDefault="00330F7C" w:rsidP="00330F7C">
      <w:pPr>
        <w:spacing w:after="0"/>
        <w:rPr>
          <w:rFonts w:eastAsia="Times New Roman" w:cs="Times New Roman"/>
          <w:b/>
          <w:bCs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>– bagaglio in stiva</w:t>
      </w:r>
      <w:r>
        <w:rPr>
          <w:rFonts w:eastAsia="Times New Roman" w:cs="Times New Roman"/>
          <w:sz w:val="18"/>
          <w:szCs w:val="18"/>
          <w:lang w:eastAsia="it-IT"/>
        </w:rPr>
        <w:t xml:space="preserve">  </w:t>
      </w:r>
    </w:p>
    <w:p w:rsidR="00330F7C" w:rsidRDefault="00330F7C" w:rsidP="00330F7C">
      <w:pPr>
        <w:spacing w:after="0"/>
        <w:rPr>
          <w:rFonts w:eastAsia="Times New Roman" w:cs="Times New Roman"/>
          <w:b/>
          <w:bCs/>
          <w:sz w:val="18"/>
          <w:szCs w:val="18"/>
          <w:lang w:eastAsia="it-IT"/>
        </w:rPr>
      </w:pP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b/>
          <w:bCs/>
          <w:sz w:val="18"/>
          <w:szCs w:val="18"/>
          <w:lang w:eastAsia="it-IT"/>
        </w:rPr>
        <w:t xml:space="preserve">Voli Emirates : </w:t>
      </w:r>
      <w:r w:rsidRPr="00A643E5">
        <w:rPr>
          <w:rFonts w:eastAsia="Times New Roman" w:cs="Times New Roman"/>
          <w:sz w:val="18"/>
          <w:szCs w:val="18"/>
          <w:lang w:eastAsia="it-IT"/>
        </w:rPr>
        <w:t>come da seguente operativo: (operativo alla data odierna)</w:t>
      </w:r>
      <w:r>
        <w:rPr>
          <w:rFonts w:eastAsia="Times New Roman" w:cs="Times New Roman"/>
          <w:sz w:val="18"/>
          <w:szCs w:val="18"/>
          <w:lang w:eastAsia="it-IT"/>
        </w:rPr>
        <w:t xml:space="preserve"> </w:t>
      </w:r>
    </w:p>
    <w:p w:rsidR="00330F7C" w:rsidRPr="00A643E5" w:rsidRDefault="00330F7C" w:rsidP="00330F7C">
      <w:pPr>
        <w:spacing w:after="100" w:afterAutospacing="1"/>
        <w:rPr>
          <w:rFonts w:asciiTheme="majorHAnsi" w:eastAsia="Times New Roman" w:hAnsiTheme="majorHAnsi" w:cs="Times New Roman"/>
          <w:sz w:val="20"/>
          <w:szCs w:val="20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>27 FEBBRAIO : MXP 10.25 – DUBAI 19.20</w:t>
      </w:r>
      <w:r>
        <w:rPr>
          <w:rFonts w:eastAsia="Times New Roman" w:cs="Times New Roman"/>
          <w:sz w:val="18"/>
          <w:szCs w:val="18"/>
          <w:lang w:eastAsia="it-IT"/>
        </w:rPr>
        <w:t xml:space="preserve"> -   </w:t>
      </w:r>
      <w:r w:rsidRPr="00A643E5">
        <w:rPr>
          <w:rFonts w:eastAsia="Times New Roman" w:cs="Times New Roman"/>
          <w:sz w:val="18"/>
          <w:szCs w:val="18"/>
          <w:lang w:eastAsia="it-IT"/>
        </w:rPr>
        <w:t>2 MARZO : DUBAI 15.55 – MXP 19.50</w:t>
      </w:r>
    </w:p>
    <w:p w:rsidR="00330F7C" w:rsidRDefault="00330F7C" w:rsidP="00330F7C">
      <w:pPr>
        <w:spacing w:after="0"/>
        <w:rPr>
          <w:rFonts w:eastAsia="Times New Roman" w:cs="Times New Roman"/>
          <w:b/>
          <w:sz w:val="18"/>
          <w:szCs w:val="18"/>
          <w:u w:val="single"/>
          <w:lang w:eastAsia="it-IT"/>
        </w:rPr>
      </w:pPr>
      <w:r w:rsidRPr="00A643E5">
        <w:rPr>
          <w:rFonts w:eastAsia="Times New Roman" w:cs="Times New Roman"/>
          <w:b/>
          <w:sz w:val="18"/>
          <w:szCs w:val="18"/>
          <w:u w:val="single"/>
          <w:lang w:eastAsia="it-IT"/>
        </w:rPr>
        <w:t>LA QUOTA NON COMPRENDE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 xml:space="preserve">- eventuali city </w:t>
      </w:r>
      <w:proofErr w:type="spellStart"/>
      <w:r w:rsidRPr="00A643E5">
        <w:rPr>
          <w:rFonts w:eastAsia="Times New Roman" w:cs="Times New Roman"/>
          <w:sz w:val="18"/>
          <w:szCs w:val="18"/>
          <w:lang w:eastAsia="it-IT"/>
        </w:rPr>
        <w:t>tax</w:t>
      </w:r>
      <w:proofErr w:type="spellEnd"/>
      <w:r w:rsidRPr="00A643E5">
        <w:rPr>
          <w:rFonts w:eastAsia="Times New Roman" w:cs="Times New Roman"/>
          <w:sz w:val="18"/>
          <w:szCs w:val="18"/>
          <w:lang w:eastAsia="it-IT"/>
        </w:rPr>
        <w:t xml:space="preserve"> -pasti non menzionati -  tutti gli ingressi -  le bevande ai pasti – </w:t>
      </w:r>
    </w:p>
    <w:p w:rsidR="00330F7C" w:rsidRPr="00A643E5" w:rsidRDefault="00330F7C" w:rsidP="00330F7C">
      <w:pPr>
        <w:spacing w:after="0"/>
        <w:rPr>
          <w:rFonts w:eastAsia="Times New Roman" w:cs="Times New Roman"/>
          <w:sz w:val="18"/>
          <w:szCs w:val="18"/>
          <w:lang w:eastAsia="it-IT"/>
        </w:rPr>
      </w:pPr>
      <w:r w:rsidRPr="00A643E5">
        <w:rPr>
          <w:rFonts w:eastAsia="Times New Roman" w:cs="Times New Roman"/>
          <w:sz w:val="18"/>
          <w:szCs w:val="18"/>
          <w:lang w:eastAsia="it-IT"/>
        </w:rPr>
        <w:t xml:space="preserve">- assicurazione annullamento facoltativa  Euro </w:t>
      </w:r>
      <w:r>
        <w:rPr>
          <w:rFonts w:eastAsia="Times New Roman" w:cs="Times New Roman"/>
          <w:sz w:val="18"/>
          <w:szCs w:val="18"/>
          <w:lang w:eastAsia="it-IT"/>
        </w:rPr>
        <w:t>65.00</w:t>
      </w:r>
    </w:p>
    <w:p w:rsidR="00330F7C" w:rsidRPr="00330F7C" w:rsidRDefault="00330F7C" w:rsidP="00B81C93">
      <w:pPr>
        <w:spacing w:after="0"/>
      </w:pPr>
      <w:r w:rsidRPr="00A643E5">
        <w:rPr>
          <w:rFonts w:eastAsia="Times New Roman" w:cs="Times New Roman"/>
          <w:sz w:val="18"/>
          <w:szCs w:val="18"/>
          <w:lang w:eastAsia="it-IT"/>
        </w:rPr>
        <w:t>- tutto quanto non menzionato alla voce “LA QUOTA COMPRENDE”.</w:t>
      </w:r>
      <w:r w:rsidRPr="00A643E5">
        <w:rPr>
          <w:rFonts w:eastAsia="Times New Roman" w:cs="Times New Roman"/>
          <w:b/>
          <w:bCs/>
          <w:sz w:val="18"/>
          <w:szCs w:val="18"/>
          <w:lang w:eastAsia="it-IT"/>
        </w:rPr>
        <w:t> </w:t>
      </w:r>
      <w:r>
        <w:tab/>
      </w:r>
    </w:p>
    <w:sectPr w:rsidR="00330F7C" w:rsidRPr="00330F7C" w:rsidSect="00330F7C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330F7C"/>
    <w:rsid w:val="000A4DAC"/>
    <w:rsid w:val="002565F0"/>
    <w:rsid w:val="00330F7C"/>
    <w:rsid w:val="00A5467A"/>
    <w:rsid w:val="00B81C93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6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30F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30F7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2019-10-16T08:55:00Z</cp:lastPrinted>
  <dcterms:created xsi:type="dcterms:W3CDTF">2019-10-16T08:37:00Z</dcterms:created>
  <dcterms:modified xsi:type="dcterms:W3CDTF">2019-10-16T09:01:00Z</dcterms:modified>
</cp:coreProperties>
</file>