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6E8" w:rsidRDefault="006C16E8">
      <w:r>
        <w:rPr>
          <w:noProof/>
        </w:rPr>
        <w:drawing>
          <wp:inline distT="0" distB="0" distL="0" distR="0">
            <wp:extent cx="6120130" cy="86823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120130" cy="868230"/>
                    </a:xfrm>
                    <a:prstGeom prst="rect">
                      <a:avLst/>
                    </a:prstGeom>
                    <a:noFill/>
                    <a:ln w="9525">
                      <a:noFill/>
                      <a:miter lim="800000"/>
                      <a:headEnd/>
                      <a:tailEnd/>
                    </a:ln>
                  </pic:spPr>
                </pic:pic>
              </a:graphicData>
            </a:graphic>
          </wp:inline>
        </w:drawing>
      </w:r>
    </w:p>
    <w:p w:rsidR="008B7DDB" w:rsidRDefault="008B7DDB"/>
    <w:p w:rsidR="008B7DDB" w:rsidRDefault="008B7DDB"/>
    <w:p w:rsidR="006C16E8" w:rsidRDefault="006C16E8" w:rsidP="006C16E8">
      <w:pPr>
        <w:autoSpaceDE w:val="0"/>
        <w:autoSpaceDN w:val="0"/>
        <w:adjustRightInd w:val="0"/>
        <w:rPr>
          <w:rFonts w:ascii="Roboto-Medium" w:hAnsi="Roboto-Medium" w:cs="Roboto-Medium"/>
          <w:color w:val="000000"/>
          <w:sz w:val="36"/>
          <w:szCs w:val="36"/>
          <w:lang w:eastAsia="en-US"/>
        </w:rPr>
      </w:pPr>
    </w:p>
    <w:p w:rsidR="006C16E8" w:rsidRPr="008B7DDB" w:rsidRDefault="006C16E8" w:rsidP="006C16E8">
      <w:pPr>
        <w:autoSpaceDE w:val="0"/>
        <w:autoSpaceDN w:val="0"/>
        <w:adjustRightInd w:val="0"/>
        <w:rPr>
          <w:rFonts w:ascii="Roboto-Medium" w:hAnsi="Roboto-Medium" w:cs="Roboto-Medium"/>
          <w:b/>
          <w:color w:val="5F497A" w:themeColor="accent4" w:themeShade="BF"/>
          <w:sz w:val="36"/>
          <w:szCs w:val="36"/>
          <w:lang w:eastAsia="en-US"/>
        </w:rPr>
      </w:pPr>
      <w:r w:rsidRPr="008B7DDB">
        <w:rPr>
          <w:rFonts w:ascii="Roboto-Medium" w:hAnsi="Roboto-Medium" w:cs="Roboto-Medium"/>
          <w:b/>
          <w:color w:val="5F497A" w:themeColor="accent4" w:themeShade="BF"/>
          <w:sz w:val="36"/>
          <w:szCs w:val="36"/>
          <w:lang w:eastAsia="en-US"/>
        </w:rPr>
        <w:t>LA PROVENZA E LA LAVANDA</w:t>
      </w:r>
    </w:p>
    <w:p w:rsidR="006C16E8" w:rsidRPr="006C16E8" w:rsidRDefault="008B7DDB" w:rsidP="006C16E8">
      <w:pPr>
        <w:autoSpaceDE w:val="0"/>
        <w:autoSpaceDN w:val="0"/>
        <w:adjustRightInd w:val="0"/>
        <w:rPr>
          <w:rFonts w:ascii="Roboto-Medium" w:hAnsi="Roboto-Medium" w:cs="Roboto-Medium"/>
          <w:b/>
          <w:color w:val="5F497A" w:themeColor="accent4" w:themeShade="BF"/>
          <w:sz w:val="36"/>
          <w:szCs w:val="36"/>
          <w:lang w:eastAsia="en-US"/>
        </w:rPr>
      </w:pPr>
      <w:r>
        <w:rPr>
          <w:rFonts w:ascii="Roboto-Medium" w:hAnsi="Roboto-Medium" w:cs="Roboto-Medium"/>
          <w:b/>
          <w:noProof/>
          <w:color w:val="5F497A" w:themeColor="accent4" w:themeShade="BF"/>
          <w:sz w:val="36"/>
          <w:szCs w:val="36"/>
        </w:rPr>
        <w:drawing>
          <wp:anchor distT="0" distB="0" distL="114300" distR="114300" simplePos="0" relativeHeight="251660288" behindDoc="0" locked="0" layoutInCell="1" allowOverlap="1">
            <wp:simplePos x="0" y="0"/>
            <wp:positionH relativeFrom="margin">
              <wp:posOffset>4050665</wp:posOffset>
            </wp:positionH>
            <wp:positionV relativeFrom="margin">
              <wp:posOffset>948055</wp:posOffset>
            </wp:positionV>
            <wp:extent cx="1838325" cy="495300"/>
            <wp:effectExtent l="19050" t="19050" r="28575" b="19050"/>
            <wp:wrapSquare wrapText="bothSides"/>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1838325" cy="495300"/>
                    </a:xfrm>
                    <a:prstGeom prst="rect">
                      <a:avLst/>
                    </a:prstGeom>
                    <a:noFill/>
                    <a:ln w="12700">
                      <a:solidFill>
                        <a:schemeClr val="accent2">
                          <a:lumMod val="75000"/>
                        </a:schemeClr>
                      </a:solidFill>
                      <a:miter lim="800000"/>
                      <a:headEnd/>
                      <a:tailEnd/>
                    </a:ln>
                  </pic:spPr>
                </pic:pic>
              </a:graphicData>
            </a:graphic>
          </wp:anchor>
        </w:drawing>
      </w:r>
    </w:p>
    <w:p w:rsidR="006C16E8" w:rsidRPr="006C16E8" w:rsidRDefault="006C16E8" w:rsidP="006C16E8">
      <w:pPr>
        <w:autoSpaceDE w:val="0"/>
        <w:autoSpaceDN w:val="0"/>
        <w:adjustRightInd w:val="0"/>
        <w:jc w:val="both"/>
        <w:rPr>
          <w:rFonts w:ascii="Roboto-Regular" w:hAnsi="Roboto-Regular" w:cs="Roboto-Regular"/>
          <w:b/>
          <w:color w:val="31849B" w:themeColor="accent5" w:themeShade="BF"/>
          <w:sz w:val="40"/>
          <w:szCs w:val="40"/>
          <w:lang w:eastAsia="en-US"/>
        </w:rPr>
      </w:pPr>
      <w:r w:rsidRPr="006C16E8">
        <w:rPr>
          <w:rFonts w:ascii="Roboto-Regular" w:hAnsi="Roboto-Regular" w:cs="Roboto-Regular"/>
          <w:b/>
          <w:color w:val="31849B" w:themeColor="accent5" w:themeShade="BF"/>
          <w:sz w:val="40"/>
          <w:szCs w:val="40"/>
          <w:lang w:eastAsia="en-US"/>
        </w:rPr>
        <w:t>01/07/2023 - 02/07/2023</w:t>
      </w:r>
    </w:p>
    <w:p w:rsidR="006C16E8" w:rsidRDefault="006C16E8" w:rsidP="006C16E8">
      <w:pPr>
        <w:autoSpaceDE w:val="0"/>
        <w:autoSpaceDN w:val="0"/>
        <w:adjustRightInd w:val="0"/>
        <w:rPr>
          <w:rFonts w:ascii="Roboto-Regular" w:hAnsi="Roboto-Regular" w:cs="Roboto-Regular"/>
          <w:color w:val="000000"/>
          <w:sz w:val="22"/>
          <w:szCs w:val="22"/>
          <w:lang w:eastAsia="en-US"/>
        </w:rPr>
      </w:pPr>
      <w:r>
        <w:rPr>
          <w:rFonts w:ascii="Roboto-Regular" w:hAnsi="Roboto-Regular" w:cs="Roboto-Regular"/>
          <w:color w:val="000000"/>
          <w:sz w:val="22"/>
          <w:szCs w:val="22"/>
          <w:lang w:eastAsia="en-US"/>
        </w:rPr>
        <w:t xml:space="preserve">                  </w:t>
      </w:r>
      <w:r w:rsidRPr="006C16E8">
        <w:rPr>
          <w:rFonts w:ascii="Roboto-Regular" w:hAnsi="Roboto-Regular" w:cs="Roboto-Regular"/>
          <w:color w:val="000000"/>
          <w:sz w:val="22"/>
          <w:szCs w:val="22"/>
          <w:lang w:eastAsia="en-US"/>
        </w:rPr>
        <w:t>(2 giorni - 1 notti)</w:t>
      </w:r>
    </w:p>
    <w:p w:rsidR="006C16E8" w:rsidRPr="006C16E8" w:rsidRDefault="006C16E8" w:rsidP="006C16E8">
      <w:pPr>
        <w:autoSpaceDE w:val="0"/>
        <w:autoSpaceDN w:val="0"/>
        <w:adjustRightInd w:val="0"/>
        <w:rPr>
          <w:rFonts w:ascii="Roboto-Regular" w:hAnsi="Roboto-Regular" w:cs="Roboto-Regular"/>
          <w:color w:val="000000"/>
          <w:sz w:val="22"/>
          <w:szCs w:val="22"/>
          <w:lang w:eastAsia="en-US"/>
        </w:rPr>
      </w:pPr>
    </w:p>
    <w:p w:rsidR="00EB7CDD" w:rsidRDefault="006C16E8" w:rsidP="006C16E8">
      <w:pPr>
        <w:tabs>
          <w:tab w:val="left" w:pos="7440"/>
        </w:tabs>
        <w:rPr>
          <w:rFonts w:ascii="Roboto-Regular" w:hAnsi="Roboto-Regular" w:cs="Roboto-Regular"/>
          <w:b/>
          <w:color w:val="FF0000"/>
          <w:sz w:val="32"/>
          <w:szCs w:val="32"/>
          <w:lang w:eastAsia="en-US"/>
        </w:rPr>
      </w:pPr>
      <w:r w:rsidRPr="006C16E8">
        <w:rPr>
          <w:rFonts w:ascii="Roboto-Regular" w:hAnsi="Roboto-Regular" w:cs="Roboto-Regular"/>
          <w:b/>
          <w:color w:val="000000"/>
          <w:sz w:val="32"/>
          <w:szCs w:val="32"/>
          <w:lang w:eastAsia="en-US"/>
        </w:rPr>
        <w:t xml:space="preserve">Quota di partecipazione </w:t>
      </w:r>
      <w:r w:rsidRPr="006C16E8">
        <w:rPr>
          <w:rFonts w:ascii="Roboto-Regular" w:hAnsi="Roboto-Regular" w:cs="Roboto-Regular"/>
          <w:b/>
          <w:color w:val="FF0000"/>
          <w:sz w:val="32"/>
          <w:szCs w:val="32"/>
          <w:lang w:eastAsia="en-US"/>
        </w:rPr>
        <w:t>219,00</w:t>
      </w:r>
    </w:p>
    <w:p w:rsidR="008B7DDB" w:rsidRDefault="008B7DDB" w:rsidP="006C16E8">
      <w:pPr>
        <w:tabs>
          <w:tab w:val="left" w:pos="7440"/>
        </w:tabs>
        <w:rPr>
          <w:rFonts w:ascii="Roboto-Regular" w:hAnsi="Roboto-Regular" w:cs="Roboto-Regular"/>
          <w:b/>
          <w:color w:val="FF0000"/>
          <w:sz w:val="32"/>
          <w:szCs w:val="32"/>
          <w:lang w:eastAsia="en-US"/>
        </w:rPr>
      </w:pPr>
      <w:r>
        <w:rPr>
          <w:rFonts w:ascii="Roboto-Regular" w:hAnsi="Roboto-Regular" w:cs="Roboto-Regular"/>
          <w:b/>
          <w:noProof/>
          <w:color w:val="FF0000"/>
          <w:sz w:val="32"/>
          <w:szCs w:val="32"/>
        </w:rPr>
        <w:drawing>
          <wp:anchor distT="0" distB="0" distL="114300" distR="114300" simplePos="0" relativeHeight="251658240" behindDoc="1" locked="0" layoutInCell="1" allowOverlap="1">
            <wp:simplePos x="0" y="0"/>
            <wp:positionH relativeFrom="margin">
              <wp:posOffset>3712845</wp:posOffset>
            </wp:positionH>
            <wp:positionV relativeFrom="margin">
              <wp:posOffset>1967865</wp:posOffset>
            </wp:positionV>
            <wp:extent cx="2405380" cy="1939290"/>
            <wp:effectExtent l="19050" t="0" r="0" b="0"/>
            <wp:wrapTight wrapText="bothSides">
              <wp:wrapPolygon edited="0">
                <wp:start x="-171" y="0"/>
                <wp:lineTo x="-171" y="21430"/>
                <wp:lineTo x="21554" y="21430"/>
                <wp:lineTo x="21554" y="0"/>
                <wp:lineTo x="-171" y="0"/>
              </wp:wrapPolygon>
            </wp:wrapTight>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405380" cy="1939290"/>
                    </a:xfrm>
                    <a:prstGeom prst="rect">
                      <a:avLst/>
                    </a:prstGeom>
                    <a:noFill/>
                    <a:ln w="9525">
                      <a:noFill/>
                      <a:miter lim="800000"/>
                      <a:headEnd/>
                      <a:tailEnd/>
                    </a:ln>
                  </pic:spPr>
                </pic:pic>
              </a:graphicData>
            </a:graphic>
          </wp:anchor>
        </w:drawing>
      </w:r>
    </w:p>
    <w:p w:rsidR="008B7DDB" w:rsidRDefault="008B7DDB" w:rsidP="006C16E8">
      <w:pPr>
        <w:tabs>
          <w:tab w:val="left" w:pos="7440"/>
        </w:tabs>
        <w:rPr>
          <w:rFonts w:ascii="Roboto-Regular" w:hAnsi="Roboto-Regular" w:cs="Roboto-Regular"/>
          <w:b/>
          <w:color w:val="FF0000"/>
          <w:sz w:val="32"/>
          <w:szCs w:val="32"/>
          <w:lang w:eastAsia="en-US"/>
        </w:rPr>
      </w:pPr>
    </w:p>
    <w:p w:rsidR="008B7DDB" w:rsidRDefault="008B7DDB" w:rsidP="006C16E8">
      <w:pPr>
        <w:tabs>
          <w:tab w:val="left" w:pos="7440"/>
        </w:tabs>
        <w:rPr>
          <w:rFonts w:ascii="Roboto-Regular" w:hAnsi="Roboto-Regular" w:cs="Roboto-Regular"/>
          <w:b/>
          <w:color w:val="FF0000"/>
          <w:sz w:val="32"/>
          <w:szCs w:val="32"/>
          <w:lang w:eastAsia="en-US"/>
        </w:rPr>
      </w:pPr>
    </w:p>
    <w:p w:rsidR="008B7DDB" w:rsidRDefault="008B7DDB" w:rsidP="006C16E8">
      <w:pPr>
        <w:tabs>
          <w:tab w:val="left" w:pos="7440"/>
        </w:tabs>
        <w:rPr>
          <w:rFonts w:ascii="Roboto-Regular" w:hAnsi="Roboto-Regular" w:cs="Roboto-Regular"/>
          <w:b/>
          <w:color w:val="17365D" w:themeColor="text2" w:themeShade="BF"/>
          <w:sz w:val="32"/>
          <w:szCs w:val="32"/>
          <w:lang w:eastAsia="en-US"/>
        </w:rPr>
      </w:pPr>
      <w:r w:rsidRPr="008B7DDB">
        <w:rPr>
          <w:rFonts w:ascii="Roboto-Regular" w:hAnsi="Roboto-Regular" w:cs="Roboto-Regular"/>
          <w:b/>
          <w:color w:val="17365D" w:themeColor="text2" w:themeShade="BF"/>
          <w:sz w:val="32"/>
          <w:szCs w:val="32"/>
          <w:lang w:eastAsia="en-US"/>
        </w:rPr>
        <w:t>Iscrizione con l’acconto Euro 70,00</w:t>
      </w:r>
    </w:p>
    <w:p w:rsidR="008B7DDB" w:rsidRDefault="008B7DDB" w:rsidP="008B7DDB">
      <w:pPr>
        <w:tabs>
          <w:tab w:val="left" w:pos="7440"/>
        </w:tabs>
        <w:rPr>
          <w:rFonts w:ascii="Roboto-Regular" w:hAnsi="Roboto-Regular" w:cs="Roboto-Regular"/>
          <w:b/>
          <w:color w:val="17365D" w:themeColor="text2" w:themeShade="BF"/>
          <w:sz w:val="32"/>
          <w:szCs w:val="32"/>
          <w:lang w:eastAsia="en-US"/>
        </w:rPr>
      </w:pPr>
      <w:r>
        <w:rPr>
          <w:rFonts w:ascii="Roboto-Regular" w:hAnsi="Roboto-Regular" w:cs="Roboto-Regular"/>
          <w:b/>
          <w:color w:val="17365D" w:themeColor="text2" w:themeShade="BF"/>
          <w:sz w:val="32"/>
          <w:szCs w:val="32"/>
          <w:lang w:eastAsia="en-US"/>
        </w:rPr>
        <w:t>Saldo Entro il 01/06/2023</w:t>
      </w:r>
    </w:p>
    <w:p w:rsidR="008B7DDB" w:rsidRPr="008B7DDB" w:rsidRDefault="008B7DDB" w:rsidP="008B7DDB">
      <w:pPr>
        <w:tabs>
          <w:tab w:val="left" w:pos="7440"/>
        </w:tabs>
        <w:rPr>
          <w:color w:val="17365D" w:themeColor="text2" w:themeShade="BF"/>
          <w:sz w:val="28"/>
          <w:szCs w:val="28"/>
        </w:rPr>
      </w:pPr>
      <w:r w:rsidRPr="008B7DDB">
        <w:rPr>
          <w:rStyle w:val="Enfasigrassetto"/>
          <w:color w:val="17365D" w:themeColor="text2" w:themeShade="BF"/>
          <w:sz w:val="28"/>
          <w:szCs w:val="28"/>
        </w:rPr>
        <w:t xml:space="preserve">Supplemento Singola </w:t>
      </w:r>
      <w:proofErr w:type="spellStart"/>
      <w:r w:rsidRPr="008B7DDB">
        <w:rPr>
          <w:rStyle w:val="Enfasigrassetto"/>
          <w:color w:val="17365D" w:themeColor="text2" w:themeShade="BF"/>
          <w:sz w:val="28"/>
          <w:szCs w:val="28"/>
        </w:rPr>
        <w:t>………………</w:t>
      </w:r>
      <w:proofErr w:type="spellEnd"/>
      <w:r w:rsidRPr="008B7DDB">
        <w:rPr>
          <w:rStyle w:val="Enfasigrassetto"/>
          <w:color w:val="17365D" w:themeColor="text2" w:themeShade="BF"/>
          <w:sz w:val="28"/>
          <w:szCs w:val="28"/>
        </w:rPr>
        <w:t>. € 40,00</w:t>
      </w:r>
    </w:p>
    <w:p w:rsidR="008B7DDB" w:rsidRDefault="008B7DDB" w:rsidP="006C16E8">
      <w:pPr>
        <w:tabs>
          <w:tab w:val="left" w:pos="7440"/>
        </w:tabs>
        <w:rPr>
          <w:rFonts w:ascii="Roboto-Regular" w:hAnsi="Roboto-Regular" w:cs="Roboto-Regular"/>
          <w:b/>
          <w:color w:val="17365D" w:themeColor="text2" w:themeShade="BF"/>
          <w:sz w:val="32"/>
          <w:szCs w:val="32"/>
          <w:lang w:eastAsia="en-US"/>
        </w:rPr>
      </w:pPr>
    </w:p>
    <w:p w:rsidR="008B7DDB" w:rsidRDefault="008B7DDB" w:rsidP="006C16E8">
      <w:pPr>
        <w:tabs>
          <w:tab w:val="left" w:pos="7440"/>
        </w:tabs>
        <w:rPr>
          <w:rFonts w:ascii="Roboto-Regular" w:hAnsi="Roboto-Regular" w:cs="Roboto-Regular"/>
          <w:b/>
          <w:color w:val="17365D" w:themeColor="text2" w:themeShade="BF"/>
          <w:sz w:val="32"/>
          <w:szCs w:val="32"/>
          <w:lang w:eastAsia="en-US"/>
        </w:rPr>
      </w:pPr>
    </w:p>
    <w:p w:rsidR="008B7DDB" w:rsidRDefault="008B7DDB" w:rsidP="006C16E8">
      <w:pPr>
        <w:tabs>
          <w:tab w:val="left" w:pos="7440"/>
        </w:tabs>
        <w:rPr>
          <w:rFonts w:ascii="Roboto-Regular" w:hAnsi="Roboto-Regular" w:cs="Roboto-Regular"/>
          <w:b/>
          <w:color w:val="17365D" w:themeColor="text2" w:themeShade="BF"/>
          <w:sz w:val="32"/>
          <w:szCs w:val="32"/>
          <w:lang w:eastAsia="en-US"/>
        </w:rPr>
      </w:pPr>
    </w:p>
    <w:p w:rsidR="008B7DDB" w:rsidRDefault="008B7DDB" w:rsidP="008B7DDB">
      <w:pPr>
        <w:pStyle w:val="NormaleWeb"/>
        <w:jc w:val="both"/>
      </w:pPr>
      <w:r>
        <w:rPr>
          <w:rStyle w:val="Enfasigrassetto"/>
          <w:u w:val="single"/>
        </w:rPr>
        <w:t>1 GIORNO: PARTENZA – SISTERON – VALENSOLE – AIX EN PROVENCE</w:t>
      </w:r>
    </w:p>
    <w:p w:rsidR="008B7DDB" w:rsidRDefault="008B7DDB" w:rsidP="008B7DDB">
      <w:pPr>
        <w:pStyle w:val="NormaleWeb"/>
        <w:jc w:val="both"/>
      </w:pPr>
      <w:r>
        <w:t xml:space="preserve">Ritrovo dei Sig. Partecipanti nei luoghi convenuti e partenza in autopullman G.T. per la Provenza. Sosta lungo il percorso e arrivo a </w:t>
      </w:r>
      <w:proofErr w:type="spellStart"/>
      <w:r>
        <w:t>Sisteron</w:t>
      </w:r>
      <w:proofErr w:type="spellEnd"/>
      <w:r>
        <w:t xml:space="preserve">, cittadina nota come la “porta della Provenza”, in posizione spettacolare, dove la Valle del fiume </w:t>
      </w:r>
      <w:proofErr w:type="spellStart"/>
      <w:r>
        <w:t>Durance</w:t>
      </w:r>
      <w:proofErr w:type="spellEnd"/>
      <w:r>
        <w:t xml:space="preserve"> si restringe. Quest’antica località fortificata culmina in una vasta cittadella il cui centro è molto suggestivo, ed ospita la città vecchia formata da un labirinto di scale e di stretti passaggi. Pranzo libero. Proseguimento per </w:t>
      </w:r>
      <w:proofErr w:type="spellStart"/>
      <w:r>
        <w:t>Valensole</w:t>
      </w:r>
      <w:proofErr w:type="spellEnd"/>
      <w:r>
        <w:t xml:space="preserve">, piccolo borgo a forma di anfiteatro, posto su una collina, custode dell’antico fascino dei villaggi provenzali di campagna. Il suo nome deriva da “Valle del Sole” con giusto merito. Qui l’aria odora della Lavanda che viene utilizzata per molti scopi differenti, le distillerie e le botteghe ne sono testimonianza ed ovunque i cittadini propongono olio essenziale di Lavanda, sacchetti profumati ricamati a mano, specialità gastronomiche a base di lavanda e prodotti di bellezza. Al termine della visita dell’altopiano si prosegue per </w:t>
      </w:r>
      <w:proofErr w:type="spellStart"/>
      <w:r>
        <w:t>Moustiers</w:t>
      </w:r>
      <w:proofErr w:type="spellEnd"/>
      <w:r>
        <w:t xml:space="preserve"> </w:t>
      </w:r>
      <w:proofErr w:type="spellStart"/>
      <w:r>
        <w:t>Sainte</w:t>
      </w:r>
      <w:proofErr w:type="spellEnd"/>
      <w:r>
        <w:t xml:space="preserve"> Marie villaggio incantevole arroccato nel mezzo di due maestose rupi rocciose attraversate da un vivace ruscello di montagna, e il lago di Saint Croix, color verde smeraldo alimentato dal Gole del </w:t>
      </w:r>
      <w:proofErr w:type="spellStart"/>
      <w:r>
        <w:t>Verdon</w:t>
      </w:r>
      <w:proofErr w:type="spellEnd"/>
      <w:r>
        <w:t xml:space="preserve">. Nel tardo pomeriggio trasferimento in hotel nei dintorni di </w:t>
      </w:r>
      <w:proofErr w:type="spellStart"/>
      <w:r>
        <w:t>Aix</w:t>
      </w:r>
      <w:proofErr w:type="spellEnd"/>
      <w:r>
        <w:t xml:space="preserve"> en Provence. Cena, serata libera e pernottamento.</w:t>
      </w:r>
    </w:p>
    <w:p w:rsidR="00090DF6" w:rsidRDefault="00090DF6" w:rsidP="008B7DDB">
      <w:pPr>
        <w:pStyle w:val="NormaleWeb"/>
        <w:jc w:val="both"/>
      </w:pPr>
    </w:p>
    <w:p w:rsidR="004F3D22" w:rsidRPr="005649A8" w:rsidRDefault="004F3D22" w:rsidP="004F3D22">
      <w:pPr>
        <w:shd w:val="clear" w:color="auto" w:fill="FFFFFF"/>
        <w:jc w:val="center"/>
        <w:rPr>
          <w:rFonts w:eastAsia="Times New Roman" w:cs="Times New Roman"/>
          <w:color w:val="000000"/>
          <w:sz w:val="17"/>
          <w:szCs w:val="17"/>
        </w:rPr>
      </w:pPr>
      <w:r w:rsidRPr="005367B7">
        <w:rPr>
          <w:rFonts w:eastAsia="Times New Roman" w:cs="Times New Roman"/>
          <w:b/>
          <w:color w:val="365F91" w:themeColor="accent1" w:themeShade="BF"/>
          <w:sz w:val="22"/>
          <w:szCs w:val="22"/>
        </w:rPr>
        <w:t xml:space="preserve">Prenotazioni presso </w:t>
      </w:r>
      <w:proofErr w:type="spellStart"/>
      <w:r w:rsidRPr="005367B7">
        <w:rPr>
          <w:rFonts w:eastAsia="Times New Roman" w:cs="Times New Roman"/>
          <w:b/>
          <w:color w:val="365F91" w:themeColor="accent1" w:themeShade="BF"/>
          <w:sz w:val="22"/>
          <w:szCs w:val="22"/>
        </w:rPr>
        <w:t>Etsi</w:t>
      </w:r>
      <w:proofErr w:type="spellEnd"/>
      <w:r w:rsidRPr="005367B7">
        <w:rPr>
          <w:rFonts w:eastAsia="Times New Roman" w:cs="Times New Roman"/>
          <w:b/>
          <w:color w:val="365F91" w:themeColor="accent1" w:themeShade="BF"/>
          <w:sz w:val="22"/>
          <w:szCs w:val="22"/>
        </w:rPr>
        <w:t xml:space="preserve"> </w:t>
      </w:r>
      <w:proofErr w:type="spellStart"/>
      <w:r w:rsidRPr="005367B7">
        <w:rPr>
          <w:rFonts w:eastAsia="Times New Roman" w:cs="Times New Roman"/>
          <w:b/>
          <w:color w:val="365F91" w:themeColor="accent1" w:themeShade="BF"/>
          <w:sz w:val="22"/>
          <w:szCs w:val="22"/>
        </w:rPr>
        <w:t>Aps</w:t>
      </w:r>
      <w:proofErr w:type="spellEnd"/>
      <w:r>
        <w:rPr>
          <w:rFonts w:eastAsia="Times New Roman" w:cs="Times New Roman"/>
          <w:color w:val="000000"/>
          <w:sz w:val="17"/>
          <w:szCs w:val="17"/>
        </w:rPr>
        <w:t xml:space="preserve">  </w:t>
      </w:r>
      <w:r w:rsidRPr="008A2BF0">
        <w:rPr>
          <w:b/>
          <w:color w:val="17365D"/>
        </w:rPr>
        <w:t>Sede di Novara</w:t>
      </w:r>
      <w:r>
        <w:rPr>
          <w:color w:val="17365D"/>
        </w:rPr>
        <w:t xml:space="preserve"> Via dei Caccia 7/B - T</w:t>
      </w:r>
      <w:r w:rsidRPr="000C3842">
        <w:rPr>
          <w:color w:val="17365D"/>
        </w:rPr>
        <w:t>el. 0321/6751054-6751042 - Fax 0321-6751041 mail:  </w:t>
      </w:r>
      <w:hyperlink r:id="rId7" w:history="1">
        <w:r w:rsidRPr="005C729E">
          <w:rPr>
            <w:rStyle w:val="Collegamentoipertestuale"/>
          </w:rPr>
          <w:t>etsi@cislnovara.it</w:t>
        </w:r>
      </w:hyperlink>
      <w:r>
        <w:rPr>
          <w:color w:val="365F91" w:themeColor="accent1" w:themeShade="BF"/>
        </w:rPr>
        <w:t xml:space="preserve"> </w:t>
      </w:r>
      <w:r w:rsidRPr="009871E1">
        <w:rPr>
          <w:b/>
          <w:color w:val="FF0000"/>
        </w:rPr>
        <w:t>www.etsinovara.it</w:t>
      </w:r>
    </w:p>
    <w:p w:rsidR="004F3D22" w:rsidRDefault="004F3D22" w:rsidP="004F3D22">
      <w:pPr>
        <w:shd w:val="clear" w:color="auto" w:fill="FFFFFF"/>
        <w:rPr>
          <w:rFonts w:eastAsia="Times New Roman" w:cs="Times New Roman"/>
          <w:color w:val="000000"/>
          <w:sz w:val="15"/>
          <w:szCs w:val="15"/>
        </w:rPr>
      </w:pPr>
    </w:p>
    <w:p w:rsidR="008B7DDB" w:rsidRDefault="008B7DDB" w:rsidP="008B7DDB">
      <w:pPr>
        <w:pStyle w:val="NormaleWeb"/>
        <w:jc w:val="both"/>
        <w:rPr>
          <w:rStyle w:val="Enfasigrassetto"/>
        </w:rPr>
      </w:pPr>
    </w:p>
    <w:p w:rsidR="008B7DDB" w:rsidRDefault="008B7DDB" w:rsidP="008B7DDB">
      <w:pPr>
        <w:pStyle w:val="NormaleWeb"/>
        <w:jc w:val="both"/>
        <w:rPr>
          <w:rStyle w:val="Enfasigrassetto"/>
        </w:rPr>
      </w:pPr>
    </w:p>
    <w:p w:rsidR="008B7DDB" w:rsidRDefault="008B7DDB" w:rsidP="008B7DDB">
      <w:pPr>
        <w:pStyle w:val="NormaleWeb"/>
        <w:jc w:val="both"/>
      </w:pPr>
      <w:r>
        <w:rPr>
          <w:rStyle w:val="Enfasigrassetto"/>
        </w:rPr>
        <w:t> </w:t>
      </w:r>
      <w:r>
        <w:rPr>
          <w:rStyle w:val="Enfasigrassetto"/>
          <w:u w:val="single"/>
        </w:rPr>
        <w:t xml:space="preserve">2 GIORNO: ROUSSILLON – ABBAZIA </w:t>
      </w:r>
      <w:proofErr w:type="spellStart"/>
      <w:r>
        <w:rPr>
          <w:rStyle w:val="Enfasigrassetto"/>
          <w:u w:val="single"/>
        </w:rPr>
        <w:t>DI</w:t>
      </w:r>
      <w:proofErr w:type="spellEnd"/>
      <w:r>
        <w:rPr>
          <w:rStyle w:val="Enfasigrassetto"/>
          <w:u w:val="single"/>
        </w:rPr>
        <w:t xml:space="preserve"> SENANQUE – GORDES- LOURMARIN – RIENTRO</w:t>
      </w:r>
    </w:p>
    <w:p w:rsidR="008B7DDB" w:rsidRDefault="008B7DDB" w:rsidP="008B7DDB">
      <w:pPr>
        <w:pStyle w:val="NormaleWeb"/>
        <w:jc w:val="both"/>
      </w:pPr>
      <w:r>
        <w:t xml:space="preserve">Dopo la prima colazione in hotel partenza per </w:t>
      </w:r>
      <w:proofErr w:type="spellStart"/>
      <w:r>
        <w:t>Roussillon</w:t>
      </w:r>
      <w:proofErr w:type="spellEnd"/>
      <w:r>
        <w:t xml:space="preserve">, il villaggio dalle calde tonalità di colori dati dalle sue rocce che ne fanno uno dei luoghi più affascinanti della regione. Tutto il villaggio è edificato con la pietra locale rosso-arancione. Arrivando da tortuosa stradina che gira intorno alla Montagna si apre una vista spettacolare, l’abbazia cistercense immersa e circondata dai campi di lavanda. È uno degli esempi più affascinanti di architettura monastica, fondata nel 1148, che vanta un bellissimo dormitorio, una bella chiesa e un grazioso chiostro. Qui il silenzio e la pace regnano sovrani, così circondati dalla natura. Tempo a disposizione per il pranzo libero e proseguimento per </w:t>
      </w:r>
      <w:proofErr w:type="spellStart"/>
      <w:r>
        <w:t>Gordes</w:t>
      </w:r>
      <w:proofErr w:type="spellEnd"/>
      <w:r>
        <w:t xml:space="preserve">, villaggio medioevale che visto da lontano sembra aggrappato in modo precario alle terrazze della collina. Notevole il castello nel cuore del paese … pomeriggio a </w:t>
      </w:r>
      <w:proofErr w:type="spellStart"/>
      <w:r>
        <w:t>Lourmarin</w:t>
      </w:r>
      <w:proofErr w:type="spellEnd"/>
      <w:r>
        <w:t xml:space="preserve">, forse il più suggestivo dei villaggi provenzali con le sue stradine ricche di Bistrot e con il Castello rinascimentale, tra i meglio conservati in Francia, ex rifugio di poeti e scrittori. Dopo una passeggiata proseguimento attraverso il parco regionale del </w:t>
      </w:r>
      <w:proofErr w:type="spellStart"/>
      <w:r>
        <w:t>Luberon</w:t>
      </w:r>
      <w:proofErr w:type="spellEnd"/>
      <w:r>
        <w:t xml:space="preserve">, in cui il clima favorisce fioriture spettacolari di Lavanda ed in cui scorgeremo caratteristiche case di campagna in stile </w:t>
      </w:r>
      <w:proofErr w:type="spellStart"/>
      <w:r>
        <w:t>provenzale…</w:t>
      </w:r>
      <w:proofErr w:type="spellEnd"/>
      <w:r>
        <w:t xml:space="preserve"> qui il silenzio è rotto solo dal frinire delle cicale. Al termine della visita partenza per il viaggio di ritorno. Arrivo previsto in tarda serata.</w:t>
      </w:r>
    </w:p>
    <w:p w:rsidR="008B7DDB" w:rsidRDefault="008B7DDB" w:rsidP="008B7DDB">
      <w:pPr>
        <w:pStyle w:val="NormaleWeb"/>
        <w:jc w:val="both"/>
      </w:pPr>
    </w:p>
    <w:p w:rsidR="008B7DDB" w:rsidRDefault="008B7DDB" w:rsidP="008B7DDB">
      <w:pPr>
        <w:pStyle w:val="NormaleWeb"/>
        <w:jc w:val="both"/>
      </w:pPr>
      <w:r>
        <w:t> </w:t>
      </w:r>
    </w:p>
    <w:p w:rsidR="008B7DDB" w:rsidRDefault="008B7DDB" w:rsidP="008B7DDB">
      <w:pPr>
        <w:pStyle w:val="NormaleWeb"/>
        <w:spacing w:after="0" w:afterAutospacing="0"/>
        <w:jc w:val="both"/>
        <w:rPr>
          <w:rStyle w:val="Enfasigrassetto"/>
          <w:u w:val="single"/>
        </w:rPr>
      </w:pPr>
      <w:r>
        <w:rPr>
          <w:rStyle w:val="Enfasigrassetto"/>
          <w:u w:val="single"/>
        </w:rPr>
        <w:t>LA QUOTA COMPRENDE:</w:t>
      </w:r>
    </w:p>
    <w:p w:rsidR="008B7DDB" w:rsidRDefault="008B7DDB" w:rsidP="008B7DDB">
      <w:pPr>
        <w:pStyle w:val="NormaleWeb"/>
        <w:spacing w:after="0" w:afterAutospacing="0"/>
        <w:jc w:val="both"/>
      </w:pPr>
    </w:p>
    <w:p w:rsidR="008B7DDB" w:rsidRDefault="008B7DDB" w:rsidP="008B7DDB">
      <w:pPr>
        <w:pStyle w:val="NormaleWeb"/>
        <w:spacing w:before="0" w:beforeAutospacing="0" w:after="0" w:afterAutospacing="0"/>
        <w:jc w:val="both"/>
      </w:pPr>
      <w:r>
        <w:t xml:space="preserve">– Viaggio a/r in autobus Gran Turismo– Trattamento di mezza pensione (cena, pernottamento e prima colazione) con cena in hotel o ristorante convenzionato </w:t>
      </w:r>
    </w:p>
    <w:p w:rsidR="008B7DDB" w:rsidRDefault="008B7DDB" w:rsidP="008B7DDB">
      <w:pPr>
        <w:pStyle w:val="NormaleWeb"/>
        <w:spacing w:before="0" w:beforeAutospacing="0" w:after="0" w:afterAutospacing="0"/>
        <w:jc w:val="both"/>
      </w:pPr>
      <w:r>
        <w:t xml:space="preserve">-Cena con menù curato 3 portate (o buffet), acqua e pane ai tavoli </w:t>
      </w:r>
    </w:p>
    <w:p w:rsidR="008B7DDB" w:rsidRDefault="008B7DDB" w:rsidP="008B7DDB">
      <w:pPr>
        <w:pStyle w:val="NormaleWeb"/>
        <w:spacing w:before="0" w:beforeAutospacing="0" w:after="0" w:afterAutospacing="0"/>
        <w:jc w:val="both"/>
      </w:pPr>
      <w:r>
        <w:t xml:space="preserve">-Visite come da programma </w:t>
      </w:r>
    </w:p>
    <w:p w:rsidR="008B7DDB" w:rsidRDefault="008B7DDB" w:rsidP="008B7DDB">
      <w:pPr>
        <w:pStyle w:val="NormaleWeb"/>
        <w:spacing w:before="0" w:beforeAutospacing="0" w:after="0" w:afterAutospacing="0"/>
        <w:jc w:val="both"/>
      </w:pPr>
      <w:r>
        <w:t xml:space="preserve">-Accompagnatore agenzia per tutta la durata del viaggio </w:t>
      </w:r>
    </w:p>
    <w:p w:rsidR="008B7DDB" w:rsidRDefault="008B7DDB" w:rsidP="008B7DDB">
      <w:pPr>
        <w:pStyle w:val="NormaleWeb"/>
        <w:spacing w:before="0" w:beforeAutospacing="0" w:after="0" w:afterAutospacing="0"/>
        <w:jc w:val="both"/>
      </w:pPr>
      <w:r>
        <w:t>-Assicurazione medico bagaglio a norma di legge</w:t>
      </w:r>
    </w:p>
    <w:p w:rsidR="008B7DDB" w:rsidRDefault="008B7DDB" w:rsidP="008B7DDB">
      <w:pPr>
        <w:pStyle w:val="NormaleWeb"/>
        <w:jc w:val="both"/>
      </w:pPr>
      <w:r>
        <w:t> </w:t>
      </w:r>
    </w:p>
    <w:p w:rsidR="008B7DDB" w:rsidRDefault="008B7DDB" w:rsidP="008B7DDB">
      <w:pPr>
        <w:pStyle w:val="NormaleWeb"/>
        <w:jc w:val="both"/>
        <w:rPr>
          <w:rStyle w:val="Enfasigrassetto"/>
          <w:u w:val="single"/>
        </w:rPr>
      </w:pPr>
      <w:r>
        <w:rPr>
          <w:rStyle w:val="Enfasigrassetto"/>
          <w:u w:val="single"/>
        </w:rPr>
        <w:t xml:space="preserve">LA QUOTA NON COMPRENDE:  </w:t>
      </w:r>
    </w:p>
    <w:p w:rsidR="008B7DDB" w:rsidRDefault="008B7DDB" w:rsidP="008B7DDB">
      <w:pPr>
        <w:pStyle w:val="NormaleWeb"/>
        <w:spacing w:before="0" w:beforeAutospacing="0" w:after="0" w:afterAutospacing="0"/>
        <w:jc w:val="both"/>
      </w:pPr>
      <w:r>
        <w:t xml:space="preserve">– Mance, extra in genere e city </w:t>
      </w:r>
      <w:proofErr w:type="spellStart"/>
      <w:r>
        <w:t>tax</w:t>
      </w:r>
      <w:proofErr w:type="spellEnd"/>
      <w:r>
        <w:t xml:space="preserve"> (se richieste da pagare in loco)</w:t>
      </w:r>
    </w:p>
    <w:p w:rsidR="008B7DDB" w:rsidRDefault="008B7DDB" w:rsidP="008B7DDB">
      <w:pPr>
        <w:pStyle w:val="NormaleWeb"/>
        <w:spacing w:before="0" w:beforeAutospacing="0" w:after="0" w:afterAutospacing="0"/>
        <w:jc w:val="both"/>
      </w:pPr>
      <w:r>
        <w:t xml:space="preserve">– Pranzi, bevande, Ingressi a chiese, monumenti, musei </w:t>
      </w:r>
    </w:p>
    <w:p w:rsidR="008B7DDB" w:rsidRDefault="008B7DDB" w:rsidP="008B7DDB">
      <w:pPr>
        <w:pStyle w:val="NormaleWeb"/>
        <w:spacing w:before="0" w:beforeAutospacing="0" w:after="0" w:afterAutospacing="0"/>
        <w:jc w:val="both"/>
      </w:pPr>
      <w:r>
        <w:t xml:space="preserve">-Assicurazione annullamento (da quotare ed inserire contestualmente alla prenotazione) </w:t>
      </w:r>
    </w:p>
    <w:p w:rsidR="008B7DDB" w:rsidRDefault="008B7DDB" w:rsidP="008B7DDB">
      <w:pPr>
        <w:pStyle w:val="NormaleWeb"/>
        <w:spacing w:before="0" w:beforeAutospacing="0" w:after="0" w:afterAutospacing="0"/>
        <w:jc w:val="both"/>
        <w:rPr>
          <w:rFonts w:ascii="Roboto-Regular" w:hAnsi="Roboto-Regular" w:cs="Roboto-Regular"/>
          <w:b/>
          <w:color w:val="FF0000"/>
          <w:sz w:val="32"/>
          <w:szCs w:val="32"/>
          <w:lang w:eastAsia="en-US"/>
        </w:rPr>
      </w:pPr>
      <w:r>
        <w:t>-Tutto quanto non indicato alla voce “la quota comprende”</w:t>
      </w:r>
    </w:p>
    <w:p w:rsidR="008B7DDB" w:rsidRDefault="008B7DDB" w:rsidP="008B7DDB">
      <w:pPr>
        <w:tabs>
          <w:tab w:val="left" w:pos="7440"/>
        </w:tabs>
        <w:jc w:val="both"/>
        <w:rPr>
          <w:b/>
        </w:rPr>
      </w:pPr>
    </w:p>
    <w:p w:rsidR="00DA5B52" w:rsidRDefault="00DA5B52" w:rsidP="008B7DDB">
      <w:pPr>
        <w:tabs>
          <w:tab w:val="left" w:pos="7440"/>
        </w:tabs>
        <w:jc w:val="both"/>
        <w:rPr>
          <w:b/>
        </w:rPr>
      </w:pPr>
    </w:p>
    <w:p w:rsidR="00DA5B52" w:rsidRPr="005649A8" w:rsidRDefault="00DA5B52" w:rsidP="00DA5B52">
      <w:pPr>
        <w:shd w:val="clear" w:color="auto" w:fill="FFFFFF"/>
        <w:jc w:val="center"/>
        <w:rPr>
          <w:rFonts w:eastAsia="Times New Roman" w:cs="Times New Roman"/>
          <w:color w:val="000000"/>
          <w:sz w:val="17"/>
          <w:szCs w:val="17"/>
        </w:rPr>
      </w:pPr>
      <w:r w:rsidRPr="005367B7">
        <w:rPr>
          <w:rFonts w:eastAsia="Times New Roman" w:cs="Times New Roman"/>
          <w:b/>
          <w:color w:val="365F91" w:themeColor="accent1" w:themeShade="BF"/>
          <w:sz w:val="22"/>
          <w:szCs w:val="22"/>
        </w:rPr>
        <w:t xml:space="preserve">Prenotazioni presso </w:t>
      </w:r>
      <w:proofErr w:type="spellStart"/>
      <w:r w:rsidRPr="005367B7">
        <w:rPr>
          <w:rFonts w:eastAsia="Times New Roman" w:cs="Times New Roman"/>
          <w:b/>
          <w:color w:val="365F91" w:themeColor="accent1" w:themeShade="BF"/>
          <w:sz w:val="22"/>
          <w:szCs w:val="22"/>
        </w:rPr>
        <w:t>Etsi</w:t>
      </w:r>
      <w:proofErr w:type="spellEnd"/>
      <w:r w:rsidRPr="005367B7">
        <w:rPr>
          <w:rFonts w:eastAsia="Times New Roman" w:cs="Times New Roman"/>
          <w:b/>
          <w:color w:val="365F91" w:themeColor="accent1" w:themeShade="BF"/>
          <w:sz w:val="22"/>
          <w:szCs w:val="22"/>
        </w:rPr>
        <w:t xml:space="preserve"> </w:t>
      </w:r>
      <w:proofErr w:type="spellStart"/>
      <w:r w:rsidRPr="005367B7">
        <w:rPr>
          <w:rFonts w:eastAsia="Times New Roman" w:cs="Times New Roman"/>
          <w:b/>
          <w:color w:val="365F91" w:themeColor="accent1" w:themeShade="BF"/>
          <w:sz w:val="22"/>
          <w:szCs w:val="22"/>
        </w:rPr>
        <w:t>Aps</w:t>
      </w:r>
      <w:proofErr w:type="spellEnd"/>
      <w:r>
        <w:rPr>
          <w:rFonts w:eastAsia="Times New Roman" w:cs="Times New Roman"/>
          <w:color w:val="000000"/>
          <w:sz w:val="17"/>
          <w:szCs w:val="17"/>
        </w:rPr>
        <w:t xml:space="preserve">  </w:t>
      </w:r>
      <w:r w:rsidRPr="008A2BF0">
        <w:rPr>
          <w:b/>
          <w:color w:val="17365D"/>
        </w:rPr>
        <w:t>Sede di Novara</w:t>
      </w:r>
      <w:r>
        <w:rPr>
          <w:color w:val="17365D"/>
        </w:rPr>
        <w:t xml:space="preserve"> Via dei Caccia 7/B - T</w:t>
      </w:r>
      <w:r w:rsidRPr="000C3842">
        <w:rPr>
          <w:color w:val="17365D"/>
        </w:rPr>
        <w:t>el. 0321/6751054-6751042 - Fax 0321-6751041 mail:  </w:t>
      </w:r>
      <w:hyperlink r:id="rId8" w:history="1">
        <w:r w:rsidRPr="005C729E">
          <w:rPr>
            <w:rStyle w:val="Collegamentoipertestuale"/>
          </w:rPr>
          <w:t>etsi@cislnovara.it</w:t>
        </w:r>
      </w:hyperlink>
      <w:r>
        <w:rPr>
          <w:color w:val="365F91" w:themeColor="accent1" w:themeShade="BF"/>
        </w:rPr>
        <w:t xml:space="preserve"> </w:t>
      </w:r>
      <w:r w:rsidRPr="009871E1">
        <w:rPr>
          <w:b/>
          <w:color w:val="FF0000"/>
        </w:rPr>
        <w:t>www.etsinovara.it</w:t>
      </w:r>
    </w:p>
    <w:p w:rsidR="00DA5B52" w:rsidRDefault="00DA5B52" w:rsidP="00DA5B52">
      <w:pPr>
        <w:shd w:val="clear" w:color="auto" w:fill="FFFFFF"/>
        <w:rPr>
          <w:rFonts w:eastAsia="Times New Roman" w:cs="Times New Roman"/>
          <w:color w:val="000000"/>
          <w:sz w:val="15"/>
          <w:szCs w:val="15"/>
        </w:rPr>
      </w:pPr>
    </w:p>
    <w:p w:rsidR="00DA5B52" w:rsidRPr="006C16E8" w:rsidRDefault="00DA5B52" w:rsidP="008B7DDB">
      <w:pPr>
        <w:tabs>
          <w:tab w:val="left" w:pos="7440"/>
        </w:tabs>
        <w:jc w:val="both"/>
        <w:rPr>
          <w:b/>
        </w:rPr>
      </w:pPr>
    </w:p>
    <w:sectPr w:rsidR="00DA5B52" w:rsidRPr="006C16E8" w:rsidSect="00EB7C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Medium">
    <w:panose1 w:val="00000000000000000000"/>
    <w:charset w:val="00"/>
    <w:family w:val="swiss"/>
    <w:notTrueType/>
    <w:pitch w:val="default"/>
    <w:sig w:usb0="00000003" w:usb1="00000000" w:usb2="00000000" w:usb3="00000000" w:csb0="00000001" w:csb1="00000000"/>
  </w:font>
  <w:font w:name="Robot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283"/>
  <w:characterSpacingControl w:val="doNotCompress"/>
  <w:compat/>
  <w:rsids>
    <w:rsidRoot w:val="006C16E8"/>
    <w:rsid w:val="00090DF6"/>
    <w:rsid w:val="000E2F07"/>
    <w:rsid w:val="004F3D22"/>
    <w:rsid w:val="005D2BD6"/>
    <w:rsid w:val="006C16E8"/>
    <w:rsid w:val="007811CE"/>
    <w:rsid w:val="008B7DDB"/>
    <w:rsid w:val="009344EA"/>
    <w:rsid w:val="00985728"/>
    <w:rsid w:val="00A51A75"/>
    <w:rsid w:val="00DA5B52"/>
    <w:rsid w:val="00E00E0A"/>
    <w:rsid w:val="00EB7C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BD6"/>
    <w:pPr>
      <w:spacing w:after="0" w:line="240" w:lineRule="auto"/>
    </w:pPr>
    <w:rPr>
      <w:rFonts w:ascii="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2BD6"/>
    <w:pPr>
      <w:ind w:left="720"/>
      <w:contextualSpacing/>
    </w:pPr>
  </w:style>
  <w:style w:type="paragraph" w:styleId="Testofumetto">
    <w:name w:val="Balloon Text"/>
    <w:basedOn w:val="Normale"/>
    <w:link w:val="TestofumettoCarattere"/>
    <w:uiPriority w:val="99"/>
    <w:semiHidden/>
    <w:unhideWhenUsed/>
    <w:rsid w:val="006C16E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16E8"/>
    <w:rPr>
      <w:rFonts w:ascii="Tahoma" w:hAnsi="Tahoma" w:cs="Tahoma"/>
      <w:sz w:val="16"/>
      <w:szCs w:val="16"/>
      <w:lang w:eastAsia="it-IT"/>
    </w:rPr>
  </w:style>
  <w:style w:type="paragraph" w:styleId="NormaleWeb">
    <w:name w:val="Normal (Web)"/>
    <w:basedOn w:val="Normale"/>
    <w:uiPriority w:val="99"/>
    <w:unhideWhenUsed/>
    <w:rsid w:val="008B7DDB"/>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8B7DDB"/>
    <w:rPr>
      <w:b/>
      <w:bCs/>
    </w:rPr>
  </w:style>
  <w:style w:type="character" w:styleId="Collegamentoipertestuale">
    <w:name w:val="Hyperlink"/>
    <w:basedOn w:val="Carpredefinitoparagrafo"/>
    <w:uiPriority w:val="99"/>
    <w:unhideWhenUsed/>
    <w:rsid w:val="00DA5B52"/>
    <w:rPr>
      <w:color w:val="0000FF"/>
      <w:u w:val="single"/>
    </w:rPr>
  </w:style>
</w:styles>
</file>

<file path=word/webSettings.xml><?xml version="1.0" encoding="utf-8"?>
<w:webSettings xmlns:r="http://schemas.openxmlformats.org/officeDocument/2006/relationships" xmlns:w="http://schemas.openxmlformats.org/wordprocessingml/2006/main">
  <w:divs>
    <w:div w:id="1477338735">
      <w:bodyDiv w:val="1"/>
      <w:marLeft w:val="0"/>
      <w:marRight w:val="0"/>
      <w:marTop w:val="0"/>
      <w:marBottom w:val="0"/>
      <w:divBdr>
        <w:top w:val="none" w:sz="0" w:space="0" w:color="auto"/>
        <w:left w:val="none" w:sz="0" w:space="0" w:color="auto"/>
        <w:bottom w:val="none" w:sz="0" w:space="0" w:color="auto"/>
        <w:right w:val="none" w:sz="0" w:space="0" w:color="auto"/>
      </w:divBdr>
      <w:divsChild>
        <w:div w:id="1268923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si@cislnovara.it" TargetMode="External"/><Relationship Id="rId3" Type="http://schemas.openxmlformats.org/officeDocument/2006/relationships/webSettings" Target="webSettings.xml"/><Relationship Id="rId7" Type="http://schemas.openxmlformats.org/officeDocument/2006/relationships/hyperlink" Target="mailto:etsi@cislnovar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3606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2022-12-22T08:43:00Z</cp:lastPrinted>
  <dcterms:created xsi:type="dcterms:W3CDTF">2022-12-22T09:05:00Z</dcterms:created>
  <dcterms:modified xsi:type="dcterms:W3CDTF">2022-12-22T09:17:00Z</dcterms:modified>
</cp:coreProperties>
</file>