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FB" w:rsidRDefault="008A3CFB" w:rsidP="008A3CFB">
      <w:pPr>
        <w:rPr>
          <w:rFonts w:ascii="Arial" w:eastAsia="Times New Roman" w:hAnsi="Arial"/>
          <w:sz w:val="28"/>
        </w:rPr>
      </w:pPr>
    </w:p>
    <w:p w:rsidR="00F67A1A" w:rsidRDefault="00F67A1A" w:rsidP="00F67A1A">
      <w:pPr>
        <w:rPr>
          <w:rFonts w:ascii="Arial" w:eastAsia="Times New Roman" w:hAnsi="Arial"/>
          <w:sz w:val="28"/>
        </w:rPr>
      </w:pPr>
      <w:r>
        <w:tab/>
      </w:r>
    </w:p>
    <w:p w:rsidR="008A3CFB" w:rsidRDefault="00D96628" w:rsidP="008A3CFB">
      <w:pPr>
        <w:rPr>
          <w:rFonts w:ascii="Arial" w:eastAsia="Times New Roman" w:hAnsi="Arial"/>
          <w:sz w:val="28"/>
        </w:rPr>
      </w:pP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.6pt;height:27pt" o:ole="">
            <v:imagedata r:id="rId4" o:title=""/>
          </v:shape>
          <o:OLEObject Type="Embed" ProgID="MSPhotoEd.3" ShapeID="_x0000_i1027" DrawAspect="Content" ObjectID="_1732692207" r:id="rId5"/>
        </w:object>
      </w:r>
      <w:r w:rsidR="00F67A1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-508635</wp:posOffset>
            </wp:positionV>
            <wp:extent cx="6122670" cy="2042160"/>
            <wp:effectExtent l="19050" t="0" r="0" b="0"/>
            <wp:wrapNone/>
            <wp:docPr id="15" name="Immagine 15" descr="Pasqua, TOP idee regalo per tutti i gusti | BravoSc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squa, TOP idee regalo per tutti i gusti | BravoScon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CFB" w:rsidRDefault="008A3CFB" w:rsidP="008A3CFB">
      <w:pPr>
        <w:rPr>
          <w:rFonts w:ascii="Arial" w:eastAsia="Times New Roman" w:hAnsi="Arial"/>
          <w:sz w:val="28"/>
        </w:rPr>
      </w:pPr>
    </w:p>
    <w:p w:rsidR="00D96628" w:rsidRDefault="00F67A1A" w:rsidP="00F67A1A">
      <w:pPr>
        <w:jc w:val="center"/>
        <w:rPr>
          <w:rFonts w:ascii="Harrington" w:hAnsi="Harrington"/>
          <w:b/>
          <w:color w:val="595959" w:themeColor="text1" w:themeTint="A6"/>
          <w:sz w:val="96"/>
          <w:szCs w:val="96"/>
        </w:rPr>
      </w:pPr>
      <w:r>
        <w:pict>
          <v:shape id="_x0000_i1025" type="#_x0000_t75" alt="" style="width:24pt;height:24pt"/>
        </w:pict>
      </w:r>
      <w:r w:rsidRPr="002F516C">
        <w:rPr>
          <w:rFonts w:ascii="Harrington" w:hAnsi="Harrington"/>
          <w:b/>
          <w:color w:val="595959" w:themeColor="text1" w:themeTint="A6"/>
          <w:sz w:val="96"/>
          <w:szCs w:val="96"/>
        </w:rPr>
        <w:t xml:space="preserve"> </w:t>
      </w:r>
    </w:p>
    <w:p w:rsidR="00D96628" w:rsidRPr="00FF1BB0" w:rsidRDefault="00D96628" w:rsidP="00F67A1A">
      <w:pPr>
        <w:jc w:val="center"/>
        <w:rPr>
          <w:rFonts w:ascii="Harrington" w:hAnsi="Harrington"/>
          <w:b/>
          <w:color w:val="595959" w:themeColor="text1" w:themeTint="A6"/>
          <w:sz w:val="28"/>
          <w:szCs w:val="28"/>
        </w:rPr>
      </w:pPr>
    </w:p>
    <w:p w:rsidR="00F67A1A" w:rsidRPr="00F67A1A" w:rsidRDefault="00F67A1A" w:rsidP="00F67A1A">
      <w:pPr>
        <w:jc w:val="center"/>
        <w:rPr>
          <w:rFonts w:ascii="Harrington" w:hAnsi="Harrington"/>
          <w:color w:val="595959" w:themeColor="text1" w:themeTint="A6"/>
          <w:sz w:val="56"/>
          <w:szCs w:val="56"/>
        </w:rPr>
      </w:pPr>
      <w:r w:rsidRPr="002F516C">
        <w:rPr>
          <w:rFonts w:ascii="Harrington" w:hAnsi="Harrington"/>
          <w:b/>
          <w:color w:val="595959" w:themeColor="text1" w:themeTint="A6"/>
          <w:sz w:val="96"/>
          <w:szCs w:val="96"/>
        </w:rPr>
        <w:t xml:space="preserve">PASQUA </w:t>
      </w:r>
      <w:r>
        <w:rPr>
          <w:rFonts w:ascii="Harrington" w:hAnsi="Harrington"/>
          <w:color w:val="595959" w:themeColor="text1" w:themeTint="A6"/>
          <w:sz w:val="52"/>
          <w:szCs w:val="52"/>
        </w:rPr>
        <w:t>in</w:t>
      </w:r>
      <w:r w:rsidRPr="002F516C">
        <w:rPr>
          <w:rFonts w:ascii="Harrington" w:hAnsi="Harrington"/>
          <w:b/>
          <w:color w:val="595959" w:themeColor="text1" w:themeTint="A6"/>
          <w:sz w:val="96"/>
          <w:szCs w:val="96"/>
        </w:rPr>
        <w:t xml:space="preserve"> </w:t>
      </w:r>
      <w:r w:rsidRPr="00F67A1A">
        <w:rPr>
          <w:rFonts w:ascii="Harrington" w:hAnsi="Harrington"/>
          <w:b/>
          <w:color w:val="595959" w:themeColor="text1" w:themeTint="A6"/>
          <w:sz w:val="96"/>
          <w:szCs w:val="96"/>
        </w:rPr>
        <w:t>Ven</w:t>
      </w:r>
      <w:r>
        <w:rPr>
          <w:rFonts w:ascii="Harrington" w:hAnsi="Harrington"/>
          <w:b/>
          <w:color w:val="595959" w:themeColor="text1" w:themeTint="A6"/>
          <w:sz w:val="96"/>
          <w:szCs w:val="96"/>
        </w:rPr>
        <w:t>et0</w:t>
      </w:r>
      <w:r w:rsidRPr="002F516C">
        <w:rPr>
          <w:rFonts w:ascii="Harrington" w:hAnsi="Harrington"/>
          <w:color w:val="595959" w:themeColor="text1" w:themeTint="A6"/>
          <w:sz w:val="96"/>
          <w:szCs w:val="96"/>
        </w:rPr>
        <w:t xml:space="preserve">                     </w:t>
      </w:r>
      <w:r w:rsidRPr="00F67A1A">
        <w:rPr>
          <w:rFonts w:ascii="Harrington" w:hAnsi="Harrington"/>
          <w:color w:val="595959" w:themeColor="text1" w:themeTint="A6"/>
          <w:sz w:val="72"/>
          <w:szCs w:val="72"/>
        </w:rPr>
        <w:t>Con Navigazione</w:t>
      </w:r>
    </w:p>
    <w:p w:rsidR="00F67A1A" w:rsidRPr="00F67A1A" w:rsidRDefault="00922353" w:rsidP="00F67A1A">
      <w:pPr>
        <w:pStyle w:val="Titolo1"/>
        <w:tabs>
          <w:tab w:val="left" w:pos="5835"/>
        </w:tabs>
        <w:jc w:val="center"/>
        <w:rPr>
          <w:rFonts w:ascii="Harrington" w:hAnsi="Harrington"/>
          <w:b w:val="0"/>
          <w:color w:val="595959" w:themeColor="text1" w:themeTint="A6"/>
          <w:sz w:val="56"/>
          <w:szCs w:val="56"/>
        </w:rPr>
      </w:pPr>
      <w:r w:rsidRPr="00922353">
        <w:drawing>
          <wp:inline distT="0" distB="0" distL="0" distR="0">
            <wp:extent cx="2457450" cy="1524000"/>
            <wp:effectExtent l="19050" t="0" r="0" b="0"/>
            <wp:docPr id="2" name="Immagine 21" descr="Navigazione lungo la Riviera del B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vigazione lungo la Riviera del Bren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135" cy="152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353">
        <w:rPr>
          <w:rFonts w:ascii="Harrington" w:hAnsi="Harrington"/>
          <w:b w:val="0"/>
          <w:color w:val="595959" w:themeColor="text1" w:themeTint="A6"/>
          <w:sz w:val="56"/>
          <w:szCs w:val="56"/>
        </w:rPr>
        <w:drawing>
          <wp:inline distT="0" distB="0" distL="0" distR="0">
            <wp:extent cx="3466669" cy="1562100"/>
            <wp:effectExtent l="19050" t="0" r="431" b="0"/>
            <wp:docPr id="3" name="Immagine 24" descr="Duomo di Padova e Battistero di Padova, Orari, info e pre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uomo di Padova e Battistero di Padova, Orari, info e prezz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69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FB" w:rsidRDefault="00FF1BB0" w:rsidP="008A3CFB">
      <w:pPr>
        <w:rPr>
          <w:rFonts w:ascii="Arial" w:eastAsia="Times New Roman" w:hAnsi="Arial"/>
          <w:sz w:val="28"/>
        </w:rPr>
      </w:pPr>
      <w:r>
        <w:rPr>
          <w:rFonts w:ascii="Arial" w:eastAsia="Times New Roman" w:hAnsi="Arial"/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.55pt;margin-top:3.9pt;width:459pt;height:61.2pt;z-index:251660288" fillcolor="#548dd4 [1951]" strokecolor="#330" strokeweight="1.5pt">
            <v:shadow on="t" color="silver"/>
            <v:textpath style="font-family:&quot;Monotype Corsiva&quot;;font-weight:bold;v-text-kern:t" trim="t" fitpath="t" string="Dal  7/4 al  9/4/2023  "/>
          </v:shape>
        </w:pict>
      </w:r>
    </w:p>
    <w:p w:rsidR="008A3CFB" w:rsidRDefault="00F67A1A" w:rsidP="00F67A1A">
      <w:pPr>
        <w:tabs>
          <w:tab w:val="left" w:pos="2232"/>
        </w:tabs>
        <w:rPr>
          <w:rFonts w:ascii="Arial" w:eastAsia="Times New Roman" w:hAnsi="Arial"/>
          <w:sz w:val="28"/>
        </w:rPr>
      </w:pPr>
      <w:r>
        <w:rPr>
          <w:rFonts w:ascii="Arial" w:eastAsia="Times New Roman" w:hAnsi="Arial"/>
          <w:sz w:val="28"/>
        </w:rPr>
        <w:tab/>
      </w:r>
      <w:r>
        <w:pict>
          <v:shape id="_x0000_i1026" type="#_x0000_t75" alt="" style="width:24pt;height:24pt"/>
        </w:pict>
      </w:r>
    </w:p>
    <w:p w:rsidR="008A3CFB" w:rsidRDefault="008A3CFB" w:rsidP="008A3CFB">
      <w:pPr>
        <w:rPr>
          <w:rFonts w:ascii="Arial" w:eastAsia="Times New Roman" w:hAnsi="Arial"/>
          <w:sz w:val="28"/>
        </w:rPr>
      </w:pPr>
    </w:p>
    <w:p w:rsidR="008A3CFB" w:rsidRDefault="008A3CFB" w:rsidP="008A3CFB">
      <w:pPr>
        <w:rPr>
          <w:rFonts w:ascii="Arial" w:eastAsia="Times New Roman" w:hAnsi="Arial"/>
          <w:sz w:val="28"/>
        </w:rPr>
      </w:pPr>
    </w:p>
    <w:p w:rsidR="008A3CFB" w:rsidRDefault="008A3CFB" w:rsidP="008A3CFB">
      <w:pPr>
        <w:rPr>
          <w:rFonts w:ascii="Arial" w:eastAsia="Times New Roman" w:hAnsi="Arial"/>
          <w:sz w:val="28"/>
        </w:rPr>
      </w:pPr>
    </w:p>
    <w:p w:rsidR="00D96628" w:rsidRPr="00A04CB6" w:rsidRDefault="00D96628" w:rsidP="00D96628">
      <w:pPr>
        <w:pStyle w:val="Corpodeltesto"/>
        <w:jc w:val="center"/>
        <w:rPr>
          <w:bCs/>
          <w:color w:val="632423" w:themeColor="accent2" w:themeShade="80"/>
          <w:sz w:val="56"/>
        </w:rPr>
      </w:pPr>
      <w:r w:rsidRPr="00A04CB6">
        <w:rPr>
          <w:color w:val="632423" w:themeColor="accent2" w:themeShade="80"/>
          <w:sz w:val="56"/>
        </w:rPr>
        <w:t xml:space="preserve">Quota individuale   </w:t>
      </w:r>
      <w:r w:rsidRPr="00A04CB6">
        <w:rPr>
          <w:bCs/>
          <w:color w:val="632423" w:themeColor="accent2" w:themeShade="80"/>
          <w:sz w:val="56"/>
          <w:szCs w:val="44"/>
        </w:rPr>
        <w:t xml:space="preserve">€  </w:t>
      </w:r>
      <w:r w:rsidR="00FF1BB0">
        <w:rPr>
          <w:bCs/>
          <w:color w:val="632423" w:themeColor="accent2" w:themeShade="80"/>
          <w:sz w:val="56"/>
          <w:szCs w:val="44"/>
        </w:rPr>
        <w:t>499</w:t>
      </w:r>
    </w:p>
    <w:p w:rsidR="00D96628" w:rsidRPr="00A04CB6" w:rsidRDefault="00D96628" w:rsidP="00D96628">
      <w:pPr>
        <w:pStyle w:val="Corpodeltesto"/>
        <w:ind w:left="2124" w:firstLine="708"/>
        <w:rPr>
          <w:rFonts w:ascii="Verdana" w:hAnsi="Verdana"/>
          <w:color w:val="632423" w:themeColor="accent2" w:themeShade="80"/>
          <w:sz w:val="16"/>
        </w:rPr>
      </w:pPr>
      <w:r w:rsidRPr="00A04CB6">
        <w:rPr>
          <w:rFonts w:ascii="Verdana" w:hAnsi="Verdana"/>
          <w:color w:val="632423" w:themeColor="accent2" w:themeShade="80"/>
          <w:sz w:val="12"/>
        </w:rPr>
        <w:t xml:space="preserve">    (</w:t>
      </w:r>
      <w:r w:rsidRPr="00A04CB6">
        <w:rPr>
          <w:rFonts w:ascii="Verdana" w:hAnsi="Verdana"/>
          <w:color w:val="632423" w:themeColor="accent2" w:themeShade="80"/>
          <w:sz w:val="16"/>
        </w:rPr>
        <w:t xml:space="preserve">Quota valida per un minimo di </w:t>
      </w:r>
      <w:r>
        <w:rPr>
          <w:rFonts w:ascii="Verdana" w:hAnsi="Verdana"/>
          <w:color w:val="632423" w:themeColor="accent2" w:themeShade="80"/>
          <w:sz w:val="16"/>
        </w:rPr>
        <w:t>4</w:t>
      </w:r>
      <w:r w:rsidRPr="00A04CB6">
        <w:rPr>
          <w:rFonts w:ascii="Verdana" w:hAnsi="Verdana"/>
          <w:color w:val="632423" w:themeColor="accent2" w:themeShade="80"/>
          <w:sz w:val="16"/>
        </w:rPr>
        <w:t>0 pax)</w:t>
      </w:r>
    </w:p>
    <w:p w:rsidR="00D96628" w:rsidRDefault="00D96628" w:rsidP="00D96628">
      <w:pPr>
        <w:jc w:val="center"/>
      </w:pPr>
    </w:p>
    <w:p w:rsidR="00D96628" w:rsidRPr="0057301D" w:rsidRDefault="00D96628" w:rsidP="00D96628">
      <w:pPr>
        <w:pStyle w:val="Titolo3"/>
        <w:keepLines w:val="0"/>
        <w:numPr>
          <w:ilvl w:val="8"/>
          <w:numId w:val="0"/>
        </w:numPr>
        <w:tabs>
          <w:tab w:val="num" w:pos="0"/>
        </w:tabs>
        <w:spacing w:before="0"/>
        <w:ind w:left="1582" w:hanging="1582"/>
        <w:rPr>
          <w:color w:val="595959" w:themeColor="text1" w:themeTint="A6"/>
          <w:sz w:val="32"/>
        </w:rPr>
      </w:pPr>
      <w:r>
        <w:rPr>
          <w:color w:val="595959" w:themeColor="text1" w:themeTint="A6"/>
          <w:sz w:val="32"/>
        </w:rPr>
        <w:tab/>
      </w:r>
      <w:r>
        <w:rPr>
          <w:color w:val="595959" w:themeColor="text1" w:themeTint="A6"/>
          <w:sz w:val="32"/>
        </w:rPr>
        <w:tab/>
      </w:r>
      <w:r w:rsidR="00FF1BB0">
        <w:rPr>
          <w:color w:val="595959" w:themeColor="text1" w:themeTint="A6"/>
          <w:sz w:val="32"/>
        </w:rPr>
        <w:t>Supplemento Camera singola  € 50</w:t>
      </w:r>
    </w:p>
    <w:p w:rsidR="00D96628" w:rsidRPr="0057301D" w:rsidRDefault="00D96628" w:rsidP="00D96628">
      <w:pPr>
        <w:jc w:val="center"/>
        <w:rPr>
          <w:rFonts w:ascii="Century Gothic" w:hAnsi="Century Gothic"/>
          <w:b/>
          <w:color w:val="595959" w:themeColor="text1" w:themeTint="A6"/>
          <w:sz w:val="32"/>
          <w:szCs w:val="40"/>
        </w:rPr>
      </w:pPr>
    </w:p>
    <w:p w:rsidR="00D96628" w:rsidRPr="0057301D" w:rsidRDefault="00D96628" w:rsidP="00D96628">
      <w:pPr>
        <w:pStyle w:val="Titolo2"/>
        <w:keepLines w:val="0"/>
        <w:numPr>
          <w:ilvl w:val="1"/>
          <w:numId w:val="0"/>
        </w:numPr>
        <w:tabs>
          <w:tab w:val="num" w:pos="0"/>
        </w:tabs>
        <w:suppressAutoHyphens/>
        <w:spacing w:before="0"/>
        <w:ind w:left="578" w:hanging="578"/>
        <w:jc w:val="center"/>
        <w:rPr>
          <w:rFonts w:ascii="Arial" w:hAnsi="Arial"/>
          <w:b w:val="0"/>
          <w:bCs w:val="0"/>
          <w:color w:val="595959" w:themeColor="text1" w:themeTint="A6"/>
        </w:rPr>
      </w:pPr>
      <w:r w:rsidRPr="0057301D">
        <w:rPr>
          <w:rFonts w:ascii="Arial" w:hAnsi="Arial"/>
          <w:color w:val="595959" w:themeColor="text1" w:themeTint="A6"/>
        </w:rPr>
        <w:t xml:space="preserve">ISCRIZIONE CON IL VERSAMENTO DELL’ACCONTO </w:t>
      </w:r>
      <w:proofErr w:type="spellStart"/>
      <w:r w:rsidRPr="0057301D">
        <w:rPr>
          <w:rFonts w:ascii="Arial" w:hAnsi="Arial"/>
          <w:color w:val="595959" w:themeColor="text1" w:themeTint="A6"/>
        </w:rPr>
        <w:t>DI</w:t>
      </w:r>
      <w:proofErr w:type="spellEnd"/>
      <w:r w:rsidRPr="0057301D">
        <w:rPr>
          <w:rFonts w:ascii="Arial" w:hAnsi="Arial"/>
          <w:color w:val="595959" w:themeColor="text1" w:themeTint="A6"/>
        </w:rPr>
        <w:t xml:space="preserve"> 1</w:t>
      </w:r>
      <w:r w:rsidR="00FF1BB0">
        <w:rPr>
          <w:rFonts w:ascii="Arial" w:hAnsi="Arial"/>
          <w:color w:val="595959" w:themeColor="text1" w:themeTint="A6"/>
        </w:rPr>
        <w:t>6</w:t>
      </w:r>
      <w:r w:rsidRPr="0057301D">
        <w:rPr>
          <w:rFonts w:ascii="Arial" w:hAnsi="Arial"/>
          <w:color w:val="595959" w:themeColor="text1" w:themeTint="A6"/>
        </w:rPr>
        <w:t xml:space="preserve">0 € </w:t>
      </w:r>
    </w:p>
    <w:p w:rsidR="00D96628" w:rsidRDefault="00D96628" w:rsidP="00FF1BB0">
      <w:pPr>
        <w:pStyle w:val="Titolo9"/>
        <w:ind w:left="2124" w:firstLine="708"/>
        <w:rPr>
          <w:sz w:val="32"/>
        </w:rPr>
      </w:pPr>
      <w:r>
        <w:rPr>
          <w:color w:val="595959" w:themeColor="text1" w:themeTint="A6"/>
          <w:sz w:val="24"/>
        </w:rPr>
        <w:t xml:space="preserve">  </w:t>
      </w:r>
      <w:r w:rsidRPr="0057301D">
        <w:rPr>
          <w:color w:val="595959" w:themeColor="text1" w:themeTint="A6"/>
          <w:sz w:val="24"/>
        </w:rPr>
        <w:t xml:space="preserve">SALDO ENTRO IL </w:t>
      </w:r>
      <w:r w:rsidR="00FF1BB0">
        <w:rPr>
          <w:color w:val="595959" w:themeColor="text1" w:themeTint="A6"/>
          <w:sz w:val="24"/>
        </w:rPr>
        <w:t>07/03/2023</w:t>
      </w:r>
    </w:p>
    <w:p w:rsidR="008A3CFB" w:rsidRDefault="008A3CFB" w:rsidP="008A3CFB">
      <w:pPr>
        <w:rPr>
          <w:rFonts w:ascii="Arial" w:eastAsia="Times New Roman" w:hAnsi="Arial"/>
          <w:sz w:val="28"/>
        </w:rPr>
      </w:pPr>
    </w:p>
    <w:p w:rsidR="00FF1BB0" w:rsidRDefault="00FF1BB0" w:rsidP="008A3CFB">
      <w:pPr>
        <w:rPr>
          <w:rFonts w:ascii="Arial" w:eastAsia="Times New Roman" w:hAnsi="Arial"/>
          <w:sz w:val="28"/>
        </w:rPr>
      </w:pPr>
      <w:r>
        <w:rPr>
          <w:rFonts w:ascii="Arial" w:eastAsia="Times New Roman" w:hAnsi="Arial"/>
          <w:sz w:val="28"/>
        </w:rPr>
        <w:tab/>
      </w:r>
      <w:r>
        <w:rPr>
          <w:rFonts w:ascii="Arial" w:eastAsia="Times New Roman" w:hAnsi="Arial"/>
          <w:sz w:val="28"/>
        </w:rPr>
        <w:tab/>
      </w:r>
      <w:r>
        <w:rPr>
          <w:rFonts w:ascii="Arial" w:eastAsia="Times New Roman" w:hAnsi="Arial"/>
          <w:sz w:val="28"/>
        </w:rPr>
        <w:tab/>
      </w:r>
      <w:r>
        <w:rPr>
          <w:rFonts w:ascii="Arial" w:eastAsia="Times New Roman" w:hAnsi="Arial"/>
          <w:sz w:val="28"/>
        </w:rPr>
        <w:tab/>
        <w:t xml:space="preserve">Organizzazione Tecnica: </w:t>
      </w:r>
      <w:proofErr w:type="spellStart"/>
      <w:r>
        <w:rPr>
          <w:rFonts w:ascii="Arial" w:eastAsia="Times New Roman" w:hAnsi="Arial"/>
          <w:sz w:val="28"/>
        </w:rPr>
        <w:t>Tga</w:t>
      </w:r>
      <w:proofErr w:type="spellEnd"/>
      <w:r>
        <w:rPr>
          <w:rFonts w:ascii="Arial" w:eastAsia="Times New Roman" w:hAnsi="Arial"/>
          <w:sz w:val="28"/>
        </w:rPr>
        <w:t xml:space="preserve"> viaggi</w:t>
      </w:r>
    </w:p>
    <w:p w:rsidR="00FF1BB0" w:rsidRDefault="00FF1BB0" w:rsidP="008A3CFB">
      <w:pPr>
        <w:rPr>
          <w:rFonts w:ascii="Arial" w:eastAsia="Times New Roman" w:hAnsi="Arial"/>
          <w:sz w:val="28"/>
        </w:rPr>
      </w:pPr>
    </w:p>
    <w:p w:rsidR="00FF1BB0" w:rsidRDefault="00FF1BB0" w:rsidP="00FF1BB0">
      <w:pPr>
        <w:ind w:left="1416" w:firstLine="708"/>
        <w:jc w:val="center"/>
        <w:rPr>
          <w:b/>
          <w:bCs/>
          <w:color w:val="FF6600"/>
        </w:rPr>
      </w:pPr>
      <w:r>
        <w:rPr>
          <w:b/>
          <w:bCs/>
          <w:color w:val="FF6600"/>
        </w:rPr>
        <w:t xml:space="preserve">ETSI </w:t>
      </w:r>
      <w:proofErr w:type="spellStart"/>
      <w:r>
        <w:rPr>
          <w:b/>
          <w:bCs/>
          <w:color w:val="FF6600"/>
        </w:rPr>
        <w:t>Aps</w:t>
      </w:r>
      <w:proofErr w:type="spellEnd"/>
      <w:r>
        <w:rPr>
          <w:b/>
          <w:bCs/>
          <w:color w:val="FF6600"/>
        </w:rPr>
        <w:t xml:space="preserve"> – </w:t>
      </w:r>
      <w:proofErr w:type="spellStart"/>
      <w:r>
        <w:rPr>
          <w:b/>
          <w:bCs/>
          <w:color w:val="FF6600"/>
        </w:rPr>
        <w:t>Anteas</w:t>
      </w:r>
      <w:proofErr w:type="spellEnd"/>
      <w:r>
        <w:rPr>
          <w:b/>
          <w:bCs/>
          <w:color w:val="FF6600"/>
        </w:rPr>
        <w:t xml:space="preserve"> -  Sede di </w:t>
      </w:r>
      <w:proofErr w:type="spellStart"/>
      <w:r>
        <w:rPr>
          <w:b/>
          <w:bCs/>
          <w:color w:val="FF6600"/>
        </w:rPr>
        <w:t>Novara-</w:t>
      </w:r>
      <w:proofErr w:type="spellEnd"/>
      <w:r>
        <w:rPr>
          <w:b/>
          <w:bCs/>
          <w:color w:val="FF6600"/>
        </w:rPr>
        <w:t xml:space="preserve"> Via dei Caccia 7/B  Tel. 0321/6751054-6751042</w:t>
      </w:r>
    </w:p>
    <w:p w:rsidR="00FF1BB0" w:rsidRPr="0023707E" w:rsidRDefault="00FF1BB0" w:rsidP="00FF1BB0">
      <w:pPr>
        <w:ind w:left="1416" w:firstLine="708"/>
        <w:jc w:val="center"/>
        <w:rPr>
          <w:rFonts w:ascii="Arial" w:hAnsi="Arial"/>
          <w:b/>
          <w:i/>
          <w:lang w:val="en-US"/>
        </w:rPr>
      </w:pPr>
      <w:r w:rsidRPr="0023707E">
        <w:rPr>
          <w:b/>
          <w:bCs/>
          <w:color w:val="FF6600"/>
          <w:lang w:val="en-US"/>
        </w:rPr>
        <w:t>fax 0321-6751041</w:t>
      </w:r>
      <w:r w:rsidRPr="0023707E">
        <w:rPr>
          <w:b/>
          <w:bCs/>
          <w:lang w:val="en-US"/>
        </w:rPr>
        <w:t xml:space="preserve">  </w:t>
      </w:r>
      <w:hyperlink r:id="rId9" w:history="1">
        <w:r w:rsidRPr="0023707E">
          <w:rPr>
            <w:rStyle w:val="Collegamentoipertestuale"/>
            <w:lang w:val="en-US"/>
          </w:rPr>
          <w:t>etsi@cislnovara.it</w:t>
        </w:r>
      </w:hyperlink>
      <w:r w:rsidRPr="0023707E">
        <w:rPr>
          <w:lang w:val="en-US"/>
        </w:rPr>
        <w:t xml:space="preserve"> – </w:t>
      </w:r>
      <w:r w:rsidRPr="0023707E">
        <w:rPr>
          <w:b/>
          <w:color w:val="0F243E" w:themeColor="text2" w:themeShade="80"/>
          <w:lang w:val="en-US"/>
        </w:rPr>
        <w:t>www.etsinovara.it</w:t>
      </w:r>
    </w:p>
    <w:p w:rsidR="00FF1BB0" w:rsidRPr="00FF1BB0" w:rsidRDefault="00FF1BB0" w:rsidP="008A3CFB">
      <w:pPr>
        <w:rPr>
          <w:rFonts w:ascii="Arial" w:eastAsia="Times New Roman" w:hAnsi="Arial"/>
          <w:sz w:val="28"/>
          <w:lang w:val="en-US"/>
        </w:rPr>
      </w:pPr>
    </w:p>
    <w:p w:rsidR="00FF1BB0" w:rsidRPr="00FF1BB0" w:rsidRDefault="00FF1BB0" w:rsidP="008A3CFB">
      <w:pPr>
        <w:rPr>
          <w:rFonts w:ascii="Arial" w:eastAsia="Times New Roman" w:hAnsi="Arial"/>
          <w:sz w:val="28"/>
          <w:lang w:val="en-US"/>
        </w:rPr>
      </w:pPr>
    </w:p>
    <w:p w:rsidR="00914C6D" w:rsidRPr="00FF1BB0" w:rsidRDefault="008A3CFB" w:rsidP="00914C6D">
      <w:pPr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</w:pPr>
      <w:r w:rsidRPr="00FF1BB0"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  <w:t>1° giorno Venerdì 07.04.2023</w:t>
      </w:r>
      <w:r w:rsidR="00914C6D" w:rsidRPr="00FF1BB0"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  <w:t xml:space="preserve">  - </w:t>
      </w:r>
      <w:r w:rsidRPr="00FF1BB0"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  <w:t>VICENZA</w:t>
      </w:r>
    </w:p>
    <w:p w:rsidR="00914C6D" w:rsidRPr="00914C6D" w:rsidRDefault="00FD7B65" w:rsidP="00914C6D">
      <w:pPr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310515</wp:posOffset>
            </wp:positionV>
            <wp:extent cx="2556510" cy="1569720"/>
            <wp:effectExtent l="19050" t="0" r="0" b="0"/>
            <wp:wrapTight wrapText="bothSides">
              <wp:wrapPolygon edited="0">
                <wp:start x="-161" y="0"/>
                <wp:lineTo x="-161" y="21233"/>
                <wp:lineTo x="21568" y="21233"/>
                <wp:lineTo x="21568" y="0"/>
                <wp:lineTo x="-161" y="0"/>
              </wp:wrapPolygon>
            </wp:wrapTight>
            <wp:docPr id="4" name="Immagine 4" descr="Monumenti di Vicenz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numenti di Vicenza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C6D">
        <w:rPr>
          <w:rFonts w:asciiTheme="majorHAnsi" w:eastAsia="Times New Roman" w:hAnsiTheme="majorHAnsi"/>
          <w:sz w:val="28"/>
          <w:szCs w:val="28"/>
        </w:rPr>
        <w:t>Ritrovo dei partecipanti nei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 l</w:t>
      </w:r>
      <w:r w:rsidR="00914C6D">
        <w:rPr>
          <w:rFonts w:asciiTheme="majorHAnsi" w:eastAsia="Times New Roman" w:hAnsiTheme="majorHAnsi"/>
          <w:sz w:val="28"/>
          <w:szCs w:val="28"/>
        </w:rPr>
        <w:t>uoghi convenuti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 e partenza per il Veneto. Arrivo a </w:t>
      </w:r>
      <w:r w:rsidR="008A3CFB" w:rsidRPr="00914C6D">
        <w:rPr>
          <w:rFonts w:asciiTheme="majorHAnsi" w:eastAsia="Times New Roman" w:hAnsiTheme="majorHAnsi"/>
          <w:b/>
          <w:sz w:val="28"/>
          <w:szCs w:val="28"/>
        </w:rPr>
        <w:t>Vicenza</w:t>
      </w:r>
      <w:r w:rsidR="00914C6D" w:rsidRPr="00914C6D">
        <w:rPr>
          <w:rFonts w:asciiTheme="majorHAnsi" w:eastAsia="Times New Roman" w:hAnsiTheme="majorHAnsi"/>
          <w:b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per il pranzo libero. Nel pomeriggio visita con guida della città. Fulcro non solo economico ma</w:t>
      </w:r>
      <w:r w:rsid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soprattutto artistico della città è via Andrea Palladio, la quale si snoda dalla piazza principale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fino al Teatro Olimpico. Come altre città venete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anche Vicenza ha una Piazza dei Signori 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soprattutto un “Salone”, ovvero un grande luogo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coperto, funzionale un tempo come oggi ai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bisogni della città. Il Palladio trasformò l’antico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salone nel suo indiscusso capolavoro: la Basilica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(ingresso fuori quota), in cui un portico e una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loggia avvolgono i quattro lati dell’edificio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precedente. Altro simbolo della città è il Teatro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Olimpico (ingresso fuori quota), un’opera di una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bellezza senza paragoni. Palladio ne diede solo i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natali progettandola, dal momento che è stata poi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interamente realizzata da un suo discepolo,</w:t>
      </w:r>
      <w:r w:rsid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Scamozzi. Un capolavoro </w:t>
      </w:r>
      <w:r w:rsidR="00914C6D">
        <w:rPr>
          <w:rFonts w:asciiTheme="majorHAnsi" w:eastAsia="Times New Roman" w:hAnsiTheme="majorHAnsi"/>
          <w:sz w:val="28"/>
          <w:szCs w:val="28"/>
        </w:rPr>
        <w:t>c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hiaramente ispirato ai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modelli dell’arte classica; è il più antico teatro</w:t>
      </w:r>
      <w:r w:rsid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coperto in muratura al mondo.</w:t>
      </w:r>
      <w:r w:rsidR="00914C6D">
        <w:rPr>
          <w:rFonts w:asciiTheme="majorHAnsi" w:eastAsia="Times New Roman" w:hAnsiTheme="majorHAnsi"/>
          <w:sz w:val="28"/>
          <w:szCs w:val="28"/>
        </w:rPr>
        <w:t xml:space="preserve"> Al termine trasferimento in Hotel per la cena ed il pernottamento.</w:t>
      </w:r>
    </w:p>
    <w:p w:rsidR="00914C6D" w:rsidRPr="00FF1BB0" w:rsidRDefault="008A3CFB" w:rsidP="00914C6D">
      <w:pPr>
        <w:jc w:val="both"/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</w:pPr>
      <w:r w:rsidRPr="008A3CFB">
        <w:rPr>
          <w:rFonts w:asciiTheme="majorHAnsi" w:eastAsia="Times New Roman" w:hAnsiTheme="majorHAnsi" w:cs="Times New Roman"/>
          <w:color w:val="632423" w:themeColor="accent2" w:themeShade="80"/>
          <w:sz w:val="28"/>
          <w:szCs w:val="28"/>
        </w:rPr>
        <w:br/>
      </w:r>
      <w:r w:rsidRPr="00FF1BB0"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  <w:t>2° giorno Sabato 08.04.2023</w:t>
      </w:r>
      <w:r w:rsidR="00914C6D" w:rsidRPr="00FF1BB0"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  <w:t xml:space="preserve"> - </w:t>
      </w:r>
      <w:r w:rsidRPr="00FF1BB0"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  <w:t>NAVIGAZIONE DEL BRENTA</w:t>
      </w:r>
    </w:p>
    <w:p w:rsidR="00914C6D" w:rsidRPr="00914C6D" w:rsidRDefault="00FD7B65" w:rsidP="00914C6D">
      <w:pPr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485140</wp:posOffset>
            </wp:positionV>
            <wp:extent cx="2366010" cy="1569720"/>
            <wp:effectExtent l="19050" t="0" r="0" b="0"/>
            <wp:wrapTight wrapText="bothSides">
              <wp:wrapPolygon edited="0">
                <wp:start x="-174" y="0"/>
                <wp:lineTo x="-174" y="21233"/>
                <wp:lineTo x="21565" y="21233"/>
                <wp:lineTo x="21565" y="0"/>
                <wp:lineTo x="-174" y="0"/>
              </wp:wrapPolygon>
            </wp:wrapTight>
            <wp:docPr id="1" name="Immagine 1" descr="Crociera sul Brenta &amp; Visita alle Ville Ven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ciera sul Brenta &amp; Visita alle Ville Vene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CFB" w:rsidRPr="00914C6D">
        <w:rPr>
          <w:rFonts w:asciiTheme="majorHAnsi" w:eastAsia="Times New Roman" w:hAnsiTheme="majorHAnsi"/>
          <w:sz w:val="28"/>
          <w:szCs w:val="28"/>
        </w:rPr>
        <w:t>Prima colazione in hotel. Partenza per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b/>
          <w:sz w:val="28"/>
          <w:szCs w:val="28"/>
        </w:rPr>
        <w:t>l’escursione in battello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 di giornata interna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con guida lungo la Riviera del Brenta e Le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Ville Venete: la Riviera del Brenta è stata la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seconda casa dei veneziani un prolungamento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ideale del Canal Grande. A bordo avrete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l’esclusiva opportunità di ripercorrere questo</w:t>
      </w:r>
      <w:r w:rsid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sfarzoso percorso, caro non solo alla nobiltà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veneziana ma anche ai più famosi artisti 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personaggi dei secoli scorsi. Tre chiuse, dieci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ponti apribili, trentatré chilometri con oltre otto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metri di dislivello caratterizzano al massimo un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percorso così ricco di arte, cultura, natura e storia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del Veneto che vi porterà ad ammirare ville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famose come Villa Pisani, Villa </w:t>
      </w:r>
      <w:proofErr w:type="spellStart"/>
      <w:r w:rsidR="008A3CFB" w:rsidRPr="00914C6D">
        <w:rPr>
          <w:rFonts w:asciiTheme="majorHAnsi" w:eastAsia="Times New Roman" w:hAnsiTheme="majorHAnsi"/>
          <w:sz w:val="28"/>
          <w:szCs w:val="28"/>
        </w:rPr>
        <w:t>Barchessa</w:t>
      </w:r>
      <w:proofErr w:type="spellEnd"/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spellStart"/>
      <w:r w:rsidR="008A3CFB" w:rsidRPr="00914C6D">
        <w:rPr>
          <w:rFonts w:asciiTheme="majorHAnsi" w:eastAsia="Times New Roman" w:hAnsiTheme="majorHAnsi"/>
          <w:sz w:val="28"/>
          <w:szCs w:val="28"/>
        </w:rPr>
        <w:t>Valmarana</w:t>
      </w:r>
      <w:proofErr w:type="spellEnd"/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, Villa </w:t>
      </w:r>
      <w:proofErr w:type="spellStart"/>
      <w:r w:rsidR="008A3CFB" w:rsidRPr="00914C6D">
        <w:rPr>
          <w:rFonts w:asciiTheme="majorHAnsi" w:eastAsia="Times New Roman" w:hAnsiTheme="majorHAnsi"/>
          <w:sz w:val="28"/>
          <w:szCs w:val="28"/>
        </w:rPr>
        <w:t>Widmann</w:t>
      </w:r>
      <w:proofErr w:type="spellEnd"/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 e Villa </w:t>
      </w:r>
      <w:proofErr w:type="spellStart"/>
      <w:r w:rsidR="008A3CFB" w:rsidRPr="00914C6D">
        <w:rPr>
          <w:rFonts w:asciiTheme="majorHAnsi" w:eastAsia="Times New Roman" w:hAnsiTheme="majorHAnsi"/>
          <w:sz w:val="28"/>
          <w:szCs w:val="28"/>
        </w:rPr>
        <w:t>Foscari</w:t>
      </w:r>
      <w:proofErr w:type="spellEnd"/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 “La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Malcontenta” (ingressi fuori quota). Incontro con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il personale del Battello a Villa Pisani a </w:t>
      </w:r>
      <w:proofErr w:type="spellStart"/>
      <w:r w:rsidR="008A3CFB" w:rsidRPr="00914C6D">
        <w:rPr>
          <w:rFonts w:asciiTheme="majorHAnsi" w:eastAsia="Times New Roman" w:hAnsiTheme="majorHAnsi"/>
          <w:sz w:val="28"/>
          <w:szCs w:val="28"/>
        </w:rPr>
        <w:t>Strà</w:t>
      </w:r>
      <w:proofErr w:type="spellEnd"/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 alle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ore 08.45 e visita facoltativa del parco della Villa,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al termine inizio della navigazione e sosta a Dolo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con passeggiata nel caratteristico paesino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rivierasco. </w:t>
      </w:r>
      <w:r w:rsidR="008A3CFB" w:rsidRPr="00914C6D">
        <w:rPr>
          <w:rFonts w:asciiTheme="majorHAnsi" w:eastAsia="Times New Roman" w:hAnsiTheme="majorHAnsi"/>
          <w:sz w:val="28"/>
          <w:szCs w:val="28"/>
          <w:u w:val="single"/>
        </w:rPr>
        <w:t>La cucina di bordo vi preparerà il</w:t>
      </w:r>
      <w:r w:rsidR="00914C6D" w:rsidRPr="00914C6D">
        <w:rPr>
          <w:rFonts w:asciiTheme="majorHAnsi" w:eastAsia="Times New Roman" w:hAnsiTheme="majorHAnsi"/>
          <w:sz w:val="28"/>
          <w:szCs w:val="28"/>
          <w:u w:val="single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  <w:u w:val="single"/>
        </w:rPr>
        <w:t>pranzo con menù di pesce s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>econdo tradizionali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ricette venete: </w:t>
      </w:r>
    </w:p>
    <w:p w:rsidR="00914C6D" w:rsidRDefault="008A3CFB" w:rsidP="00914C6D">
      <w:pPr>
        <w:rPr>
          <w:rFonts w:asciiTheme="majorHAnsi" w:eastAsia="Times New Roman" w:hAnsiTheme="majorHAnsi"/>
          <w:i/>
          <w:sz w:val="28"/>
          <w:szCs w:val="28"/>
        </w:rPr>
      </w:pPr>
      <w:r w:rsidRPr="00914C6D">
        <w:rPr>
          <w:rFonts w:asciiTheme="majorHAnsi" w:eastAsia="Times New Roman" w:hAnsiTheme="majorHAnsi"/>
          <w:i/>
          <w:sz w:val="28"/>
          <w:szCs w:val="28"/>
        </w:rPr>
        <w:t>Aperitivo Bellini alla frutta,</w:t>
      </w:r>
      <w:r w:rsidR="00914C6D" w:rsidRPr="00914C6D">
        <w:rPr>
          <w:rFonts w:asciiTheme="majorHAnsi" w:eastAsia="Times New Roman" w:hAnsiTheme="majorHAnsi"/>
          <w:i/>
          <w:sz w:val="28"/>
          <w:szCs w:val="28"/>
        </w:rPr>
        <w:t xml:space="preserve"> </w:t>
      </w:r>
      <w:r w:rsidR="00FD7B65">
        <w:rPr>
          <w:rFonts w:asciiTheme="majorHAnsi" w:eastAsia="Times New Roman" w:hAnsiTheme="majorHAnsi"/>
          <w:i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i/>
          <w:sz w:val="28"/>
          <w:szCs w:val="28"/>
        </w:rPr>
        <w:t>Antipasto Alici marinate, Gamberi al vapore</w:t>
      </w:r>
      <w:r w:rsidR="00914C6D" w:rsidRPr="00914C6D">
        <w:rPr>
          <w:rFonts w:asciiTheme="majorHAnsi" w:eastAsia="Times New Roman" w:hAnsiTheme="majorHAnsi"/>
          <w:i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i/>
          <w:sz w:val="28"/>
          <w:szCs w:val="28"/>
        </w:rPr>
        <w:t xml:space="preserve">e Sarde in </w:t>
      </w:r>
      <w:proofErr w:type="spellStart"/>
      <w:r w:rsidRPr="00914C6D">
        <w:rPr>
          <w:rFonts w:asciiTheme="majorHAnsi" w:eastAsia="Times New Roman" w:hAnsiTheme="majorHAnsi"/>
          <w:i/>
          <w:sz w:val="28"/>
          <w:szCs w:val="28"/>
        </w:rPr>
        <w:t>Saor</w:t>
      </w:r>
      <w:proofErr w:type="spellEnd"/>
      <w:r w:rsidRPr="00914C6D">
        <w:rPr>
          <w:rFonts w:asciiTheme="majorHAnsi" w:eastAsia="Times New Roman" w:hAnsiTheme="majorHAnsi"/>
          <w:i/>
          <w:sz w:val="28"/>
          <w:szCs w:val="28"/>
        </w:rPr>
        <w:t xml:space="preserve"> alla Veneziana,</w:t>
      </w:r>
      <w:r w:rsidR="00FD7B65">
        <w:rPr>
          <w:rFonts w:asciiTheme="majorHAnsi" w:eastAsia="Times New Roman" w:hAnsiTheme="majorHAnsi"/>
          <w:i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i/>
          <w:sz w:val="28"/>
          <w:szCs w:val="28"/>
        </w:rPr>
        <w:t xml:space="preserve"> Primo Pasta</w:t>
      </w:r>
      <w:r w:rsidR="00914C6D" w:rsidRPr="00914C6D">
        <w:rPr>
          <w:rFonts w:asciiTheme="majorHAnsi" w:eastAsia="Times New Roman" w:hAnsiTheme="majorHAnsi"/>
          <w:i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i/>
          <w:sz w:val="28"/>
          <w:szCs w:val="28"/>
        </w:rPr>
        <w:t>alla Marinara, Secondo Fritti misti di Pesce,</w:t>
      </w:r>
      <w:r w:rsidRPr="008A3CFB">
        <w:rPr>
          <w:rFonts w:asciiTheme="majorHAnsi" w:eastAsia="Times New Roman" w:hAnsiTheme="majorHAnsi" w:cs="Times New Roman"/>
          <w:i/>
          <w:sz w:val="28"/>
          <w:szCs w:val="28"/>
        </w:rPr>
        <w:br/>
      </w:r>
      <w:r w:rsidRPr="00914C6D">
        <w:rPr>
          <w:rFonts w:asciiTheme="majorHAnsi" w:eastAsia="Times New Roman" w:hAnsiTheme="majorHAnsi"/>
          <w:i/>
          <w:sz w:val="28"/>
          <w:szCs w:val="28"/>
        </w:rPr>
        <w:t>Contorno Verdure miste di stagione,</w:t>
      </w:r>
      <w:r w:rsidR="00FD7B65">
        <w:rPr>
          <w:rFonts w:asciiTheme="majorHAnsi" w:eastAsia="Times New Roman" w:hAnsiTheme="majorHAnsi"/>
          <w:i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i/>
          <w:sz w:val="28"/>
          <w:szCs w:val="28"/>
        </w:rPr>
        <w:t>Bevande Vino a Acqua a volontà, Frutta,</w:t>
      </w:r>
      <w:r w:rsidR="00914C6D" w:rsidRPr="00914C6D">
        <w:rPr>
          <w:rFonts w:asciiTheme="majorHAnsi" w:eastAsia="Times New Roman" w:hAnsiTheme="majorHAnsi"/>
          <w:i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i/>
          <w:sz w:val="28"/>
          <w:szCs w:val="28"/>
        </w:rPr>
        <w:t xml:space="preserve">Caffè, Grappa. </w:t>
      </w:r>
    </w:p>
    <w:p w:rsidR="00914C6D" w:rsidRPr="00914C6D" w:rsidRDefault="00914C6D" w:rsidP="00914C6D">
      <w:pPr>
        <w:rPr>
          <w:rFonts w:asciiTheme="majorHAnsi" w:eastAsia="Times New Roman" w:hAnsiTheme="majorHAnsi"/>
          <w:i/>
          <w:sz w:val="28"/>
          <w:szCs w:val="28"/>
        </w:rPr>
      </w:pPr>
    </w:p>
    <w:p w:rsidR="00FD7B65" w:rsidRDefault="008A3CFB" w:rsidP="00914C6D">
      <w:pPr>
        <w:rPr>
          <w:rFonts w:asciiTheme="majorHAnsi" w:eastAsia="Times New Roman" w:hAnsiTheme="majorHAnsi"/>
          <w:sz w:val="28"/>
          <w:szCs w:val="28"/>
        </w:rPr>
      </w:pPr>
      <w:r w:rsidRPr="00914C6D">
        <w:rPr>
          <w:rFonts w:asciiTheme="majorHAnsi" w:eastAsia="Times New Roman" w:hAnsiTheme="majorHAnsi"/>
          <w:sz w:val="28"/>
          <w:szCs w:val="28"/>
        </w:rPr>
        <w:t>Dopo il pranzo, a seconda della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disponibilità dei siti, seguirà la visita di Villa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spellStart"/>
      <w:r w:rsidRPr="00914C6D">
        <w:rPr>
          <w:rFonts w:asciiTheme="majorHAnsi" w:eastAsia="Times New Roman" w:hAnsiTheme="majorHAnsi"/>
          <w:sz w:val="28"/>
          <w:szCs w:val="28"/>
        </w:rPr>
        <w:t>Barchessa</w:t>
      </w:r>
      <w:proofErr w:type="spellEnd"/>
      <w:r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spellStart"/>
      <w:r w:rsidRPr="00914C6D">
        <w:rPr>
          <w:rFonts w:asciiTheme="majorHAnsi" w:eastAsia="Times New Roman" w:hAnsiTheme="majorHAnsi"/>
          <w:sz w:val="28"/>
          <w:szCs w:val="28"/>
        </w:rPr>
        <w:t>Valmarana</w:t>
      </w:r>
      <w:proofErr w:type="spellEnd"/>
      <w:r w:rsidRPr="00914C6D">
        <w:rPr>
          <w:rFonts w:asciiTheme="majorHAnsi" w:eastAsia="Times New Roman" w:hAnsiTheme="majorHAnsi"/>
          <w:sz w:val="28"/>
          <w:szCs w:val="28"/>
        </w:rPr>
        <w:t xml:space="preserve"> custode di pitture della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scuola Barocca Veneziana oppure di Villa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spellStart"/>
      <w:r w:rsidRPr="00914C6D">
        <w:rPr>
          <w:rFonts w:asciiTheme="majorHAnsi" w:eastAsia="Times New Roman" w:hAnsiTheme="majorHAnsi"/>
          <w:sz w:val="28"/>
          <w:szCs w:val="28"/>
        </w:rPr>
        <w:t>Widmann</w:t>
      </w:r>
      <w:proofErr w:type="spellEnd"/>
      <w:r w:rsidRPr="00914C6D">
        <w:rPr>
          <w:rFonts w:asciiTheme="majorHAnsi" w:eastAsia="Times New Roman" w:hAnsiTheme="majorHAnsi"/>
          <w:sz w:val="28"/>
          <w:szCs w:val="28"/>
        </w:rPr>
        <w:t>. Risaliti a bordo proseguimento per la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località Malcontenta, visita alla meravigliosa Villa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spellStart"/>
      <w:r w:rsidRPr="00914C6D">
        <w:rPr>
          <w:rFonts w:asciiTheme="majorHAnsi" w:eastAsia="Times New Roman" w:hAnsiTheme="majorHAnsi"/>
          <w:sz w:val="28"/>
          <w:szCs w:val="28"/>
        </w:rPr>
        <w:t>Foscari</w:t>
      </w:r>
      <w:proofErr w:type="spellEnd"/>
      <w:r w:rsidRPr="00914C6D">
        <w:rPr>
          <w:rFonts w:asciiTheme="majorHAnsi" w:eastAsia="Times New Roman" w:hAnsiTheme="majorHAnsi"/>
          <w:sz w:val="28"/>
          <w:szCs w:val="28"/>
        </w:rPr>
        <w:t xml:space="preserve"> “La Malcontenta” progettata nel 1560 da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Andrea Palladio, con le pareti interne interamente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affrescate da Giambattista Franco e Giovanni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 xml:space="preserve">Battista </w:t>
      </w:r>
      <w:proofErr w:type="spellStart"/>
      <w:r w:rsidRPr="00914C6D">
        <w:rPr>
          <w:rFonts w:asciiTheme="majorHAnsi" w:eastAsia="Times New Roman" w:hAnsiTheme="majorHAnsi"/>
          <w:sz w:val="28"/>
          <w:szCs w:val="28"/>
        </w:rPr>
        <w:t>Zelotti</w:t>
      </w:r>
      <w:proofErr w:type="spellEnd"/>
      <w:r w:rsidRPr="00914C6D">
        <w:rPr>
          <w:rFonts w:asciiTheme="majorHAnsi" w:eastAsia="Times New Roman" w:hAnsiTheme="majorHAnsi"/>
          <w:sz w:val="28"/>
          <w:szCs w:val="28"/>
        </w:rPr>
        <w:t xml:space="preserve">. </w:t>
      </w:r>
    </w:p>
    <w:p w:rsidR="00914C6D" w:rsidRPr="00914C6D" w:rsidRDefault="00FD7B65" w:rsidP="00914C6D">
      <w:pPr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Sbarco e rientro con il</w:t>
      </w:r>
      <w:r w:rsidR="008A3CFB" w:rsidRPr="00914C6D">
        <w:rPr>
          <w:rFonts w:asciiTheme="majorHAnsi" w:eastAsia="Times New Roman" w:hAnsiTheme="majorHAnsi"/>
          <w:sz w:val="28"/>
          <w:szCs w:val="28"/>
        </w:rPr>
        <w:t xml:space="preserve"> pullman </w:t>
      </w:r>
      <w:r>
        <w:rPr>
          <w:rFonts w:asciiTheme="majorHAnsi" w:eastAsia="Times New Roman" w:hAnsiTheme="majorHAnsi"/>
          <w:sz w:val="28"/>
          <w:szCs w:val="28"/>
        </w:rPr>
        <w:t>in hotel per la cena ed il pernottamento.</w:t>
      </w:r>
    </w:p>
    <w:p w:rsidR="00FD7B65" w:rsidRPr="00FF1BB0" w:rsidRDefault="008A3CFB" w:rsidP="00914C6D">
      <w:pPr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</w:pPr>
      <w:r w:rsidRPr="00914C6D">
        <w:rPr>
          <w:rFonts w:asciiTheme="majorHAnsi" w:eastAsia="Times New Roman" w:hAnsiTheme="majorHAnsi" w:cs="Times New Roman"/>
          <w:sz w:val="28"/>
          <w:szCs w:val="28"/>
        </w:rPr>
        <w:br/>
      </w:r>
      <w:r w:rsidRPr="00FF1BB0"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  <w:t>3° giorno Domenica 09.04.2023</w:t>
      </w:r>
      <w:r w:rsidR="00914C6D" w:rsidRPr="00FF1BB0"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  <w:t xml:space="preserve"> -  </w:t>
      </w:r>
      <w:r w:rsidR="00FD7B65" w:rsidRPr="00FF1BB0">
        <w:rPr>
          <w:rFonts w:asciiTheme="majorHAnsi" w:eastAsia="Times New Roman" w:hAnsiTheme="majorHAnsi"/>
          <w:b/>
          <w:color w:val="632423" w:themeColor="accent2" w:themeShade="80"/>
          <w:sz w:val="28"/>
          <w:szCs w:val="28"/>
          <w:u w:val="single"/>
        </w:rPr>
        <w:t xml:space="preserve"> PADOVA </w:t>
      </w:r>
    </w:p>
    <w:p w:rsidR="00FD7B65" w:rsidRDefault="008A3CFB" w:rsidP="00FD7B65">
      <w:pPr>
        <w:jc w:val="both"/>
        <w:rPr>
          <w:rFonts w:asciiTheme="majorHAnsi" w:eastAsia="Times New Roman" w:hAnsiTheme="majorHAnsi"/>
          <w:sz w:val="28"/>
          <w:szCs w:val="28"/>
        </w:rPr>
      </w:pPr>
      <w:r w:rsidRPr="00914C6D">
        <w:rPr>
          <w:rFonts w:asciiTheme="majorHAnsi" w:eastAsia="Times New Roman" w:hAnsiTheme="majorHAnsi"/>
          <w:sz w:val="28"/>
          <w:szCs w:val="28"/>
        </w:rPr>
        <w:t xml:space="preserve">Prima colazione in hotel e partenza per </w:t>
      </w:r>
      <w:r w:rsidRPr="00FD7B65">
        <w:rPr>
          <w:rFonts w:asciiTheme="majorHAnsi" w:eastAsia="Times New Roman" w:hAnsiTheme="majorHAnsi"/>
          <w:b/>
          <w:sz w:val="28"/>
          <w:szCs w:val="28"/>
        </w:rPr>
        <w:t>Padova</w:t>
      </w:r>
      <w:r w:rsidRPr="00914C6D">
        <w:rPr>
          <w:rFonts w:asciiTheme="majorHAnsi" w:eastAsia="Times New Roman" w:hAnsiTheme="majorHAnsi"/>
          <w:sz w:val="28"/>
          <w:szCs w:val="28"/>
        </w:rPr>
        <w:t xml:space="preserve"> per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 xml:space="preserve">partecipare </w:t>
      </w:r>
      <w:r w:rsidRPr="00FD7B65">
        <w:rPr>
          <w:rFonts w:asciiTheme="majorHAnsi" w:eastAsia="Times New Roman" w:hAnsiTheme="majorHAnsi"/>
          <w:b/>
          <w:sz w:val="28"/>
          <w:szCs w:val="28"/>
        </w:rPr>
        <w:t>alla Santa Messa</w:t>
      </w:r>
      <w:r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FD7B65">
        <w:rPr>
          <w:rFonts w:asciiTheme="majorHAnsi" w:eastAsia="Times New Roman" w:hAnsiTheme="majorHAnsi"/>
          <w:b/>
          <w:i/>
          <w:sz w:val="28"/>
          <w:szCs w:val="28"/>
        </w:rPr>
        <w:t>alla Basilica del</w:t>
      </w:r>
      <w:r w:rsidR="00FD7B65" w:rsidRPr="00FD7B65">
        <w:rPr>
          <w:rFonts w:asciiTheme="majorHAnsi" w:eastAsia="Times New Roman" w:hAnsiTheme="majorHAnsi"/>
          <w:b/>
          <w:i/>
          <w:sz w:val="28"/>
          <w:szCs w:val="28"/>
        </w:rPr>
        <w:t xml:space="preserve"> </w:t>
      </w:r>
      <w:r w:rsidRPr="00FD7B65">
        <w:rPr>
          <w:rFonts w:asciiTheme="majorHAnsi" w:eastAsia="Times New Roman" w:hAnsiTheme="majorHAnsi"/>
          <w:b/>
          <w:i/>
          <w:sz w:val="28"/>
          <w:szCs w:val="28"/>
        </w:rPr>
        <w:t>“Santo</w:t>
      </w:r>
      <w:r w:rsidRPr="00914C6D">
        <w:rPr>
          <w:rFonts w:asciiTheme="majorHAnsi" w:eastAsia="Times New Roman" w:hAnsiTheme="majorHAnsi"/>
          <w:sz w:val="28"/>
          <w:szCs w:val="28"/>
        </w:rPr>
        <w:t>”, come i padovani chiamano la cattedrale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dedicata a Sant’Antonio. Questa è una costruzione</w:t>
      </w:r>
      <w:r w:rsidR="00FD7B65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spellStart"/>
      <w:r w:rsidRPr="00914C6D">
        <w:rPr>
          <w:rFonts w:asciiTheme="majorHAnsi" w:eastAsia="Times New Roman" w:hAnsiTheme="majorHAnsi"/>
          <w:sz w:val="28"/>
          <w:szCs w:val="28"/>
        </w:rPr>
        <w:t>romanico-gotica</w:t>
      </w:r>
      <w:proofErr w:type="spellEnd"/>
      <w:r w:rsidRPr="00914C6D">
        <w:rPr>
          <w:rFonts w:asciiTheme="majorHAnsi" w:eastAsia="Times New Roman" w:hAnsiTheme="majorHAnsi"/>
          <w:sz w:val="28"/>
          <w:szCs w:val="28"/>
        </w:rPr>
        <w:t xml:space="preserve"> eretta tra il 1232 ed il 1300 per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custodire la tomba del predicatore francescano</w:t>
      </w:r>
      <w:r w:rsidR="00FD7B65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Antonio da Lisbona noto però a tutti come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Sant’Antonio di Padova per la città dove è morto.</w:t>
      </w:r>
      <w:r w:rsidRPr="00914C6D">
        <w:rPr>
          <w:rFonts w:asciiTheme="majorHAnsi" w:eastAsia="Times New Roman" w:hAnsiTheme="majorHAnsi" w:cs="Times New Roman"/>
          <w:sz w:val="28"/>
          <w:szCs w:val="28"/>
        </w:rPr>
        <w:br/>
      </w:r>
      <w:r w:rsidRPr="00914C6D">
        <w:rPr>
          <w:rFonts w:asciiTheme="majorHAnsi" w:eastAsia="Times New Roman" w:hAnsiTheme="majorHAnsi"/>
          <w:sz w:val="28"/>
          <w:szCs w:val="28"/>
        </w:rPr>
        <w:t>Qui, un gesto accomuna da sempre tutti i devoti: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per qualche istante la mano accarezza la pietra</w:t>
      </w:r>
      <w:r w:rsidR="00FD7B65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tombale mentre in silenzio si prega e si chiede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l'intercessione del Santo. La Basilica, meta di milioni</w:t>
      </w:r>
      <w:r w:rsidR="00FD7B65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di pellegrini custodisce numerose altre reliquie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alcune delle quali oggetto di grande devozione</w:t>
      </w:r>
      <w:r w:rsidR="00FD7B65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come la reliquia della lingua ancora intatta. La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cattedrale è affiancata dal convento con i suoi</w:t>
      </w:r>
      <w:r w:rsidR="00FD7B65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bellissimi chiostri, nel primo dei quali cresce una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antichissima pianta di Magnolia. Si prosegue con</w:t>
      </w:r>
      <w:r w:rsidR="00FD7B65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una passeggiata in Prato della Valle, l’orgoglio dei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padovani, una delle piazze più grandi ed</w:t>
      </w:r>
      <w:r w:rsidR="00FD7B65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 xml:space="preserve">affascinanti d’Europa. </w:t>
      </w:r>
      <w:r w:rsidR="00FD7B65">
        <w:rPr>
          <w:rFonts w:asciiTheme="majorHAnsi" w:eastAsia="Times New Roman" w:hAnsiTheme="majorHAnsi"/>
          <w:sz w:val="28"/>
          <w:szCs w:val="28"/>
        </w:rPr>
        <w:t xml:space="preserve"> </w:t>
      </w:r>
    </w:p>
    <w:p w:rsidR="00FD7B65" w:rsidRDefault="008A3CFB" w:rsidP="00FD7B65">
      <w:pPr>
        <w:jc w:val="both"/>
        <w:rPr>
          <w:rFonts w:asciiTheme="majorHAnsi" w:eastAsia="Times New Roman" w:hAnsiTheme="majorHAnsi"/>
          <w:sz w:val="28"/>
          <w:szCs w:val="28"/>
        </w:rPr>
      </w:pPr>
      <w:r w:rsidRPr="00914C6D">
        <w:rPr>
          <w:rFonts w:asciiTheme="majorHAnsi" w:eastAsia="Times New Roman" w:hAnsiTheme="majorHAnsi"/>
          <w:sz w:val="28"/>
          <w:szCs w:val="28"/>
        </w:rPr>
        <w:t>Rientro in hotel per il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 xml:space="preserve">pranzo di Pasqua. </w:t>
      </w:r>
    </w:p>
    <w:p w:rsidR="00914C6D" w:rsidRPr="00914C6D" w:rsidRDefault="008A3CFB" w:rsidP="00FD7B65">
      <w:pPr>
        <w:jc w:val="both"/>
        <w:rPr>
          <w:rFonts w:asciiTheme="majorHAnsi" w:eastAsia="Times New Roman" w:hAnsiTheme="majorHAnsi"/>
          <w:sz w:val="28"/>
          <w:szCs w:val="28"/>
        </w:rPr>
      </w:pPr>
      <w:r w:rsidRPr="00914C6D">
        <w:rPr>
          <w:rFonts w:asciiTheme="majorHAnsi" w:eastAsia="Times New Roman" w:hAnsiTheme="majorHAnsi"/>
          <w:sz w:val="28"/>
          <w:szCs w:val="28"/>
        </w:rPr>
        <w:t>Nel pomeriggio partenza per il</w:t>
      </w:r>
      <w:r w:rsidR="00FD7B65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>rientro alla località di provenienza con arrivo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 xml:space="preserve"> </w:t>
      </w:r>
      <w:r w:rsidRPr="00914C6D">
        <w:rPr>
          <w:rFonts w:asciiTheme="majorHAnsi" w:eastAsia="Times New Roman" w:hAnsiTheme="majorHAnsi"/>
          <w:sz w:val="28"/>
          <w:szCs w:val="28"/>
        </w:rPr>
        <w:t xml:space="preserve">previsto </w:t>
      </w:r>
      <w:r w:rsidR="00914C6D" w:rsidRPr="00914C6D">
        <w:rPr>
          <w:rFonts w:asciiTheme="majorHAnsi" w:eastAsia="Times New Roman" w:hAnsiTheme="majorHAnsi"/>
          <w:sz w:val="28"/>
          <w:szCs w:val="28"/>
        </w:rPr>
        <w:t>in serata</w:t>
      </w:r>
    </w:p>
    <w:p w:rsidR="00914C6D" w:rsidRDefault="00914C6D" w:rsidP="008A3C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4C6D" w:rsidRDefault="00914C6D" w:rsidP="008A3C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B65" w:rsidRPr="00F67A1A" w:rsidRDefault="008A3CFB" w:rsidP="008A3CFB">
      <w:pPr>
        <w:rPr>
          <w:rFonts w:asciiTheme="majorHAnsi" w:eastAsia="Times New Roman" w:hAnsiTheme="majorHAnsi"/>
          <w:b/>
          <w:sz w:val="22"/>
          <w:szCs w:val="22"/>
          <w:u w:val="single"/>
        </w:rPr>
      </w:pPr>
      <w:r w:rsidRPr="00F67A1A">
        <w:rPr>
          <w:rFonts w:asciiTheme="majorHAnsi" w:eastAsia="Times New Roman" w:hAnsiTheme="majorHAnsi"/>
          <w:b/>
          <w:sz w:val="22"/>
          <w:szCs w:val="22"/>
          <w:u w:val="single"/>
        </w:rPr>
        <w:t>LA QUOTA COMPRENDE:</w:t>
      </w:r>
    </w:p>
    <w:p w:rsidR="00FD7B65" w:rsidRPr="00F67A1A" w:rsidRDefault="00FD7B65" w:rsidP="008A3CFB">
      <w:pPr>
        <w:rPr>
          <w:rFonts w:asciiTheme="majorHAnsi" w:eastAsia="Times New Roman" w:hAnsiTheme="majorHAnsi"/>
          <w:sz w:val="22"/>
          <w:szCs w:val="22"/>
        </w:rPr>
      </w:pPr>
      <w:r w:rsidRPr="00F67A1A">
        <w:rPr>
          <w:rFonts w:asciiTheme="majorHAnsi" w:eastAsia="Times New Roman" w:hAnsiTheme="majorHAnsi"/>
          <w:sz w:val="22"/>
          <w:szCs w:val="22"/>
        </w:rPr>
        <w:t>• Accompagnatore</w:t>
      </w:r>
    </w:p>
    <w:p w:rsidR="00FD7B65" w:rsidRPr="00F67A1A" w:rsidRDefault="008A3CFB" w:rsidP="008A3CFB">
      <w:pPr>
        <w:rPr>
          <w:rFonts w:asciiTheme="majorHAnsi" w:eastAsia="Times New Roman" w:hAnsiTheme="majorHAnsi"/>
          <w:sz w:val="22"/>
          <w:szCs w:val="22"/>
        </w:rPr>
      </w:pPr>
      <w:r w:rsidRPr="00F67A1A">
        <w:rPr>
          <w:rFonts w:asciiTheme="majorHAnsi" w:eastAsia="Times New Roman" w:hAnsiTheme="majorHAnsi"/>
          <w:sz w:val="22"/>
          <w:szCs w:val="22"/>
        </w:rPr>
        <w:t>• Pullman come da programma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>• Sistemazione in hotel 3*** zona Terme</w:t>
      </w:r>
      <w:r w:rsidR="00FD7B65" w:rsidRPr="00F67A1A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F67A1A">
        <w:rPr>
          <w:rFonts w:asciiTheme="majorHAnsi" w:eastAsia="Times New Roman" w:hAnsiTheme="majorHAnsi"/>
          <w:sz w:val="22"/>
          <w:szCs w:val="22"/>
        </w:rPr>
        <w:t>Euganee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>• Trattamento di pensione completa con</w:t>
      </w:r>
      <w:r w:rsidR="00FD7B65" w:rsidRPr="00F67A1A">
        <w:rPr>
          <w:rFonts w:asciiTheme="majorHAnsi" w:eastAsia="Times New Roman" w:hAnsiTheme="majorHAnsi"/>
          <w:sz w:val="22"/>
          <w:szCs w:val="22"/>
        </w:rPr>
        <w:t xml:space="preserve"> </w:t>
      </w:r>
      <w:r w:rsidRPr="00F67A1A">
        <w:rPr>
          <w:rFonts w:asciiTheme="majorHAnsi" w:eastAsia="Times New Roman" w:hAnsiTheme="majorHAnsi"/>
          <w:sz w:val="22"/>
          <w:szCs w:val="22"/>
        </w:rPr>
        <w:t>bevande (¼ di vino e ½ acqua) dalla cena del</w:t>
      </w:r>
      <w:r w:rsidR="00FD7B65" w:rsidRPr="00F67A1A">
        <w:rPr>
          <w:rFonts w:asciiTheme="majorHAnsi" w:eastAsia="Times New Roman" w:hAnsiTheme="majorHAnsi"/>
          <w:sz w:val="22"/>
          <w:szCs w:val="22"/>
        </w:rPr>
        <w:t xml:space="preserve"> </w:t>
      </w:r>
      <w:r w:rsidRPr="00F67A1A">
        <w:rPr>
          <w:rFonts w:asciiTheme="majorHAnsi" w:eastAsia="Times New Roman" w:hAnsiTheme="majorHAnsi"/>
          <w:sz w:val="22"/>
          <w:szCs w:val="22"/>
        </w:rPr>
        <w:t>primo giorno al pranzo dell’ultimo giorno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>• Pranzo di Pasqua in hotel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 xml:space="preserve">• </w:t>
      </w:r>
      <w:proofErr w:type="spellStart"/>
      <w:r w:rsidRPr="00F67A1A">
        <w:rPr>
          <w:rFonts w:asciiTheme="majorHAnsi" w:eastAsia="Times New Roman" w:hAnsiTheme="majorHAnsi"/>
          <w:sz w:val="22"/>
          <w:szCs w:val="22"/>
        </w:rPr>
        <w:t>N°</w:t>
      </w:r>
      <w:proofErr w:type="spellEnd"/>
      <w:r w:rsidRPr="00F67A1A">
        <w:rPr>
          <w:rFonts w:asciiTheme="majorHAnsi" w:eastAsia="Times New Roman" w:hAnsiTheme="majorHAnsi"/>
          <w:sz w:val="22"/>
          <w:szCs w:val="22"/>
        </w:rPr>
        <w:t xml:space="preserve"> 1 visita guidata a: Vicenza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 xml:space="preserve">• </w:t>
      </w:r>
      <w:proofErr w:type="spellStart"/>
      <w:r w:rsidRPr="00F67A1A">
        <w:rPr>
          <w:rFonts w:asciiTheme="majorHAnsi" w:eastAsia="Times New Roman" w:hAnsiTheme="majorHAnsi"/>
          <w:sz w:val="22"/>
          <w:szCs w:val="22"/>
        </w:rPr>
        <w:t>N°</w:t>
      </w:r>
      <w:proofErr w:type="spellEnd"/>
      <w:r w:rsidRPr="00F67A1A">
        <w:rPr>
          <w:rFonts w:asciiTheme="majorHAnsi" w:eastAsia="Times New Roman" w:hAnsiTheme="majorHAnsi"/>
          <w:sz w:val="22"/>
          <w:szCs w:val="22"/>
        </w:rPr>
        <w:t xml:space="preserve"> 1 escursione di intera giornata in motonave</w:t>
      </w:r>
      <w:r w:rsidR="00FD7B65" w:rsidRPr="00F67A1A">
        <w:rPr>
          <w:rFonts w:asciiTheme="majorHAnsi" w:eastAsia="Times New Roman" w:hAnsiTheme="majorHAnsi"/>
          <w:sz w:val="22"/>
          <w:szCs w:val="22"/>
        </w:rPr>
        <w:t xml:space="preserve"> </w:t>
      </w:r>
      <w:r w:rsidRPr="00F67A1A">
        <w:rPr>
          <w:rFonts w:asciiTheme="majorHAnsi" w:eastAsia="Times New Roman" w:hAnsiTheme="majorHAnsi"/>
          <w:sz w:val="22"/>
          <w:szCs w:val="22"/>
        </w:rPr>
        <w:t>lungo la Riviera del Brenta con guida e pranzo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>a bordo a base di pesce con bevande</w:t>
      </w:r>
      <w:r w:rsidR="00FD7B65" w:rsidRPr="00F67A1A">
        <w:rPr>
          <w:rFonts w:asciiTheme="majorHAnsi" w:eastAsia="Times New Roman" w:hAnsiTheme="majorHAnsi"/>
          <w:sz w:val="22"/>
          <w:szCs w:val="22"/>
        </w:rPr>
        <w:t xml:space="preserve"> </w:t>
      </w:r>
    </w:p>
    <w:p w:rsidR="00FD7B65" w:rsidRPr="00F67A1A" w:rsidRDefault="008A3CFB" w:rsidP="008A3CFB">
      <w:pPr>
        <w:rPr>
          <w:rFonts w:asciiTheme="majorHAnsi" w:eastAsia="Times New Roman" w:hAnsiTheme="majorHAnsi"/>
          <w:sz w:val="22"/>
          <w:szCs w:val="22"/>
        </w:rPr>
      </w:pPr>
      <w:r w:rsidRPr="00F67A1A">
        <w:rPr>
          <w:rFonts w:asciiTheme="majorHAnsi" w:eastAsia="Times New Roman" w:hAnsiTheme="majorHAnsi"/>
          <w:sz w:val="22"/>
          <w:szCs w:val="22"/>
        </w:rPr>
        <w:t>• Auricolari a Vicenza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 xml:space="preserve">• Assicurazione medico bagaglio </w:t>
      </w:r>
      <w:proofErr w:type="spellStart"/>
      <w:r w:rsidRPr="00F67A1A">
        <w:rPr>
          <w:rFonts w:asciiTheme="majorHAnsi" w:eastAsia="Times New Roman" w:hAnsiTheme="majorHAnsi"/>
          <w:sz w:val="22"/>
          <w:szCs w:val="22"/>
        </w:rPr>
        <w:t>Covid</w:t>
      </w:r>
      <w:proofErr w:type="spellEnd"/>
      <w:r w:rsidR="00FD7B65" w:rsidRPr="00F67A1A">
        <w:rPr>
          <w:rFonts w:asciiTheme="majorHAnsi" w:eastAsia="Times New Roman" w:hAnsiTheme="majorHAnsi"/>
          <w:sz w:val="22"/>
          <w:szCs w:val="22"/>
        </w:rPr>
        <w:t xml:space="preserve">  e </w:t>
      </w:r>
      <w:r w:rsidRPr="00F67A1A">
        <w:rPr>
          <w:rFonts w:asciiTheme="majorHAnsi" w:eastAsia="Times New Roman" w:hAnsiTheme="majorHAnsi"/>
          <w:sz w:val="22"/>
          <w:szCs w:val="22"/>
        </w:rPr>
        <w:t xml:space="preserve"> Annullamento viaggio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>•</w:t>
      </w:r>
    </w:p>
    <w:p w:rsidR="00F67A1A" w:rsidRDefault="008A3CFB" w:rsidP="008A3CFB">
      <w:pPr>
        <w:rPr>
          <w:rFonts w:asciiTheme="majorHAnsi" w:eastAsia="Times New Roman" w:hAnsiTheme="majorHAnsi"/>
          <w:sz w:val="22"/>
          <w:szCs w:val="22"/>
        </w:rPr>
      </w:pPr>
      <w:r w:rsidRPr="00F67A1A">
        <w:rPr>
          <w:rFonts w:asciiTheme="majorHAnsi" w:eastAsia="Times New Roman" w:hAnsiTheme="majorHAnsi"/>
          <w:b/>
          <w:sz w:val="22"/>
          <w:szCs w:val="22"/>
        </w:rPr>
        <w:t>LA QUOTA NON COMPRENDE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>• Ingressi ed extra personali e tutto quanto non</w:t>
      </w:r>
      <w:r w:rsidR="00FD7B65" w:rsidRPr="00F67A1A">
        <w:rPr>
          <w:rFonts w:asciiTheme="majorHAnsi" w:eastAsia="Times New Roman" w:hAnsiTheme="majorHAnsi"/>
          <w:sz w:val="22"/>
          <w:szCs w:val="22"/>
        </w:rPr>
        <w:t xml:space="preserve"> </w:t>
      </w:r>
      <w:r w:rsidRPr="00F67A1A">
        <w:rPr>
          <w:rFonts w:asciiTheme="majorHAnsi" w:eastAsia="Times New Roman" w:hAnsiTheme="majorHAnsi"/>
          <w:sz w:val="22"/>
          <w:szCs w:val="22"/>
        </w:rPr>
        <w:t>espressamente indicato in “La quota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>comprende” anche quando la visita si svolge</w:t>
      </w:r>
      <w:r w:rsidR="00FD7B65" w:rsidRPr="00F67A1A">
        <w:rPr>
          <w:rFonts w:asciiTheme="majorHAnsi" w:eastAsia="Times New Roman" w:hAnsiTheme="majorHAnsi"/>
          <w:sz w:val="22"/>
          <w:szCs w:val="22"/>
        </w:rPr>
        <w:t xml:space="preserve"> </w:t>
      </w:r>
      <w:r w:rsidRPr="00F67A1A">
        <w:rPr>
          <w:rFonts w:asciiTheme="majorHAnsi" w:eastAsia="Times New Roman" w:hAnsiTheme="majorHAnsi"/>
          <w:sz w:val="22"/>
          <w:szCs w:val="22"/>
        </w:rPr>
        <w:t>da programma all’interno di siti che prevedono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>l’ingresso a pagamento (prezzi a persona da</w:t>
      </w:r>
      <w:r w:rsidR="00FD7B65" w:rsidRPr="00F67A1A">
        <w:rPr>
          <w:rFonts w:asciiTheme="majorHAnsi" w:eastAsia="Times New Roman" w:hAnsiTheme="majorHAnsi"/>
          <w:sz w:val="22"/>
          <w:szCs w:val="22"/>
        </w:rPr>
        <w:t xml:space="preserve"> </w:t>
      </w:r>
      <w:r w:rsidRPr="00F67A1A">
        <w:rPr>
          <w:rFonts w:asciiTheme="majorHAnsi" w:eastAsia="Times New Roman" w:hAnsiTheme="majorHAnsi"/>
          <w:sz w:val="22"/>
          <w:szCs w:val="22"/>
        </w:rPr>
        <w:t>riconfermare):</w:t>
      </w:r>
      <w:r w:rsidRPr="00F67A1A">
        <w:rPr>
          <w:rFonts w:asciiTheme="majorHAnsi" w:eastAsia="Times New Roman" w:hAnsiTheme="majorHAnsi" w:cs="Times New Roman"/>
          <w:sz w:val="22"/>
          <w:szCs w:val="22"/>
        </w:rPr>
        <w:br/>
      </w:r>
      <w:r w:rsidRPr="00F67A1A">
        <w:rPr>
          <w:rFonts w:asciiTheme="majorHAnsi" w:eastAsia="Times New Roman" w:hAnsiTheme="majorHAnsi"/>
          <w:sz w:val="22"/>
          <w:szCs w:val="22"/>
        </w:rPr>
        <w:t xml:space="preserve">Villa Pisani a </w:t>
      </w:r>
      <w:proofErr w:type="spellStart"/>
      <w:r w:rsidRPr="00F67A1A">
        <w:rPr>
          <w:rFonts w:asciiTheme="majorHAnsi" w:eastAsia="Times New Roman" w:hAnsiTheme="majorHAnsi"/>
          <w:sz w:val="22"/>
          <w:szCs w:val="22"/>
        </w:rPr>
        <w:t>Stra</w:t>
      </w:r>
      <w:proofErr w:type="spellEnd"/>
      <w:r w:rsidRPr="00F67A1A">
        <w:rPr>
          <w:rFonts w:asciiTheme="majorHAnsi" w:eastAsia="Times New Roman" w:hAnsiTheme="majorHAnsi"/>
          <w:sz w:val="22"/>
          <w:szCs w:val="22"/>
        </w:rPr>
        <w:t xml:space="preserve"> (solo parco): € 4,50</w:t>
      </w:r>
      <w:r w:rsidR="00FD7B65" w:rsidRPr="00F67A1A">
        <w:rPr>
          <w:rFonts w:asciiTheme="majorHAnsi" w:eastAsia="Times New Roman" w:hAnsiTheme="majorHAnsi"/>
          <w:sz w:val="22"/>
          <w:szCs w:val="22"/>
        </w:rPr>
        <w:t xml:space="preserve"> </w:t>
      </w:r>
      <w:r w:rsidRPr="00F67A1A">
        <w:rPr>
          <w:rFonts w:asciiTheme="majorHAnsi" w:eastAsia="MS Gothic" w:hAnsi="MS Gothic" w:cs="MS Gothic"/>
          <w:sz w:val="22"/>
          <w:szCs w:val="22"/>
        </w:rPr>
        <w:t>➢</w:t>
      </w:r>
      <w:r w:rsidRPr="00F67A1A">
        <w:rPr>
          <w:rFonts w:asciiTheme="majorHAnsi" w:eastAsia="Times New Roman" w:hAnsiTheme="majorHAnsi"/>
          <w:sz w:val="22"/>
          <w:szCs w:val="22"/>
        </w:rPr>
        <w:t xml:space="preserve"> Villa </w:t>
      </w:r>
      <w:proofErr w:type="spellStart"/>
      <w:r w:rsidRPr="00F67A1A">
        <w:rPr>
          <w:rFonts w:asciiTheme="majorHAnsi" w:eastAsia="Times New Roman" w:hAnsiTheme="majorHAnsi"/>
          <w:sz w:val="22"/>
          <w:szCs w:val="22"/>
        </w:rPr>
        <w:t>Widmann</w:t>
      </w:r>
      <w:proofErr w:type="spellEnd"/>
      <w:r w:rsidRPr="00F67A1A">
        <w:rPr>
          <w:rFonts w:asciiTheme="majorHAnsi" w:eastAsia="Times New Roman" w:hAnsiTheme="majorHAnsi"/>
          <w:sz w:val="22"/>
          <w:szCs w:val="22"/>
        </w:rPr>
        <w:t>: € 6,00</w:t>
      </w:r>
      <w:r w:rsidR="00FD7B65" w:rsidRPr="00F67A1A">
        <w:rPr>
          <w:rFonts w:asciiTheme="majorHAnsi" w:eastAsia="Times New Roman" w:hAnsiTheme="majorHAnsi"/>
          <w:sz w:val="22"/>
          <w:szCs w:val="22"/>
        </w:rPr>
        <w:t xml:space="preserve"> </w:t>
      </w:r>
      <w:r w:rsidRPr="00F67A1A">
        <w:rPr>
          <w:rFonts w:asciiTheme="majorHAnsi" w:eastAsia="MS Gothic" w:hAnsi="MS Gothic" w:cs="MS Gothic"/>
          <w:sz w:val="22"/>
          <w:szCs w:val="22"/>
        </w:rPr>
        <w:t>➢</w:t>
      </w:r>
      <w:r w:rsidRPr="00F67A1A">
        <w:rPr>
          <w:rFonts w:asciiTheme="majorHAnsi" w:eastAsia="Times New Roman" w:hAnsiTheme="majorHAnsi"/>
          <w:sz w:val="22"/>
          <w:szCs w:val="22"/>
        </w:rPr>
        <w:t xml:space="preserve"> Villa </w:t>
      </w:r>
      <w:proofErr w:type="spellStart"/>
      <w:r w:rsidRPr="00F67A1A">
        <w:rPr>
          <w:rFonts w:asciiTheme="majorHAnsi" w:eastAsia="Times New Roman" w:hAnsiTheme="majorHAnsi"/>
          <w:sz w:val="22"/>
          <w:szCs w:val="22"/>
        </w:rPr>
        <w:t>Barchessa</w:t>
      </w:r>
      <w:proofErr w:type="spellEnd"/>
      <w:r w:rsidRPr="00F67A1A">
        <w:rPr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F67A1A">
        <w:rPr>
          <w:rFonts w:asciiTheme="majorHAnsi" w:eastAsia="Times New Roman" w:hAnsiTheme="majorHAnsi"/>
          <w:sz w:val="22"/>
          <w:szCs w:val="22"/>
        </w:rPr>
        <w:t>Valma</w:t>
      </w:r>
      <w:r w:rsidRPr="00F67A1A">
        <w:rPr>
          <w:rFonts w:asciiTheme="majorHAnsi" w:eastAsia="Times New Roman" w:hAnsiTheme="majorHAnsi"/>
          <w:sz w:val="21"/>
        </w:rPr>
        <w:t>rana</w:t>
      </w:r>
      <w:proofErr w:type="spellEnd"/>
      <w:r w:rsidRPr="00F67A1A">
        <w:rPr>
          <w:rFonts w:asciiTheme="majorHAnsi" w:eastAsia="Times New Roman" w:hAnsiTheme="majorHAnsi"/>
          <w:sz w:val="21"/>
        </w:rPr>
        <w:t xml:space="preserve">: € </w:t>
      </w:r>
      <w:r w:rsidR="00F67A1A">
        <w:rPr>
          <w:rFonts w:asciiTheme="majorHAnsi" w:eastAsia="Times New Roman" w:hAnsiTheme="majorHAnsi"/>
          <w:sz w:val="22"/>
          <w:szCs w:val="22"/>
        </w:rPr>
        <w:t>6,00</w:t>
      </w:r>
    </w:p>
    <w:p w:rsidR="00EB7CDD" w:rsidRPr="00F67A1A" w:rsidRDefault="008A3CFB" w:rsidP="008A3CFB">
      <w:r w:rsidRPr="00F67A1A">
        <w:rPr>
          <w:rFonts w:asciiTheme="majorHAnsi" w:eastAsia="MS Gothic" w:hAnsi="MS Gothic" w:cs="MS Gothic"/>
          <w:sz w:val="22"/>
          <w:szCs w:val="22"/>
        </w:rPr>
        <w:t>➢</w:t>
      </w:r>
      <w:r w:rsidRPr="00F67A1A">
        <w:rPr>
          <w:rFonts w:asciiTheme="majorHAnsi" w:eastAsia="Times New Roman" w:hAnsiTheme="majorHAnsi"/>
          <w:sz w:val="22"/>
          <w:szCs w:val="22"/>
        </w:rPr>
        <w:t xml:space="preserve"> Villa </w:t>
      </w:r>
      <w:proofErr w:type="spellStart"/>
      <w:r w:rsidRPr="00F67A1A">
        <w:rPr>
          <w:rFonts w:asciiTheme="majorHAnsi" w:eastAsia="Times New Roman" w:hAnsiTheme="majorHAnsi"/>
          <w:sz w:val="22"/>
          <w:szCs w:val="22"/>
        </w:rPr>
        <w:t>Foscari</w:t>
      </w:r>
      <w:proofErr w:type="spellEnd"/>
      <w:r w:rsidRPr="00F67A1A">
        <w:rPr>
          <w:rFonts w:asciiTheme="majorHAnsi" w:eastAsia="Times New Roman" w:hAnsiTheme="majorHAnsi"/>
          <w:sz w:val="22"/>
          <w:szCs w:val="22"/>
        </w:rPr>
        <w:t xml:space="preserve"> “Malcontenta”: € 10,00</w:t>
      </w:r>
      <w:r w:rsidR="00F67A1A" w:rsidRPr="00F67A1A">
        <w:rPr>
          <w:rFonts w:asciiTheme="majorHAnsi" w:eastAsia="Times New Roman" w:hAnsiTheme="majorHAnsi"/>
          <w:sz w:val="22"/>
          <w:szCs w:val="22"/>
        </w:rPr>
        <w:t xml:space="preserve"> </w:t>
      </w:r>
      <w:r w:rsidRPr="00F67A1A">
        <w:rPr>
          <w:rFonts w:asciiTheme="majorHAnsi" w:eastAsia="Times New Roman" w:hAnsiTheme="majorHAnsi"/>
          <w:sz w:val="22"/>
          <w:szCs w:val="22"/>
        </w:rPr>
        <w:t>• Imposta di soggiorno da pagare in Hotel</w:t>
      </w:r>
      <w:r w:rsidRPr="00F67A1A">
        <w:rPr>
          <w:rFonts w:ascii="Arial" w:eastAsia="Times New Roman" w:hAnsi="Arial"/>
          <w:sz w:val="21"/>
        </w:rPr>
        <w:t>.</w:t>
      </w:r>
    </w:p>
    <w:sectPr w:rsidR="00EB7CDD" w:rsidRPr="00F67A1A" w:rsidSect="00EB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A3CFB"/>
    <w:rsid w:val="005D2BD6"/>
    <w:rsid w:val="008A3CFB"/>
    <w:rsid w:val="00914C6D"/>
    <w:rsid w:val="00922353"/>
    <w:rsid w:val="00985728"/>
    <w:rsid w:val="009D602E"/>
    <w:rsid w:val="00A51A75"/>
    <w:rsid w:val="00D96628"/>
    <w:rsid w:val="00DD4E9E"/>
    <w:rsid w:val="00EB7CDD"/>
    <w:rsid w:val="00F67A1A"/>
    <w:rsid w:val="00FD7B65"/>
    <w:rsid w:val="00FF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F67A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rsid w:val="00D96628"/>
    <w:pPr>
      <w:keepNext/>
      <w:keepLines/>
      <w:spacing w:before="200"/>
      <w:ind w:left="714" w:hanging="35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66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D966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A3C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B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B65"/>
    <w:rPr>
      <w:rFonts w:ascii="Tahoma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67A1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662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D966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96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">
    <w:name w:val="Body Text"/>
    <w:basedOn w:val="Normale"/>
    <w:link w:val="CorpodeltestoCarattere"/>
    <w:rsid w:val="00D96628"/>
    <w:pPr>
      <w:suppressAutoHyphens/>
    </w:pPr>
    <w:rPr>
      <w:rFonts w:ascii="Times New Roman" w:eastAsia="Times New Roman" w:hAnsi="Times New Roman" w:cs="Times New Roman"/>
      <w:b/>
      <w:sz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D9662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Collegamentoipertestuale">
    <w:name w:val="Hyperlink"/>
    <w:semiHidden/>
    <w:unhideWhenUsed/>
    <w:rsid w:val="00FF1B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mailto:etsi@cislnov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2022-12-16T09:12:00Z</dcterms:created>
  <dcterms:modified xsi:type="dcterms:W3CDTF">2022-12-16T09:34:00Z</dcterms:modified>
</cp:coreProperties>
</file>