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57" w:rsidRPr="00236C57" w:rsidRDefault="0063476C" w:rsidP="0063476C">
      <w:pPr>
        <w:autoSpaceDE w:val="0"/>
        <w:autoSpaceDN w:val="0"/>
        <w:adjustRightInd w:val="0"/>
        <w:spacing w:after="0"/>
        <w:ind w:left="0" w:firstLine="0"/>
        <w:jc w:val="center"/>
        <w:rPr>
          <w:rStyle w:val="Titolodellibro"/>
          <w:rFonts w:ascii="Cambria" w:hAnsi="Cambria"/>
          <w:sz w:val="64"/>
          <w:szCs w:val="64"/>
        </w:rPr>
      </w:pPr>
      <w:r>
        <w:rPr>
          <w:noProof/>
          <w:lang w:eastAsia="it-IT"/>
        </w:rPr>
        <w:drawing>
          <wp:inline distT="0" distB="0" distL="0" distR="0">
            <wp:extent cx="4343400" cy="968828"/>
            <wp:effectExtent l="19050" t="0" r="0" b="0"/>
            <wp:docPr id="3" name="Immagine 64" descr="Buone feste e buon 2018! - Cross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uone feste e buon 2018! - Crossou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96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15pt;height:43.7pt" o:ole="">
            <v:imagedata r:id="rId6" o:title=""/>
          </v:shape>
          <o:OLEObject Type="Embed" ProgID="MSPhotoEd.3" ShapeID="_x0000_i1025" DrawAspect="Content" ObjectID="_1655279829" r:id="rId7"/>
        </w:object>
      </w:r>
      <w:r w:rsidR="00360E34">
        <w:t xml:space="preserve">    </w:t>
      </w:r>
      <w:r w:rsidR="00360E34">
        <w:tab/>
        <w:t xml:space="preserve">   </w:t>
      </w:r>
      <w:r>
        <w:t xml:space="preserve">  </w:t>
      </w:r>
      <w:r>
        <w:tab/>
      </w:r>
      <w:proofErr w:type="spellStart"/>
      <w:r w:rsidR="00236C57" w:rsidRPr="00236C57">
        <w:rPr>
          <w:rStyle w:val="Titolodellibro"/>
          <w:rFonts w:ascii="Cambria" w:hAnsi="Cambria"/>
          <w:sz w:val="64"/>
          <w:szCs w:val="64"/>
        </w:rPr>
        <w:t>salerno</w:t>
      </w:r>
      <w:proofErr w:type="spellEnd"/>
      <w:r w:rsidR="00236C57" w:rsidRPr="00236C57">
        <w:rPr>
          <w:rStyle w:val="Titolodellibro"/>
          <w:rFonts w:ascii="Cambria" w:hAnsi="Cambria"/>
          <w:sz w:val="64"/>
          <w:szCs w:val="64"/>
        </w:rPr>
        <w:t xml:space="preserve"> e luci d’artista</w:t>
      </w:r>
    </w:p>
    <w:p w:rsidR="00236C57" w:rsidRPr="00236C57" w:rsidRDefault="00236C57" w:rsidP="0063476C">
      <w:pPr>
        <w:pStyle w:val="Titolo"/>
        <w:jc w:val="center"/>
        <w:rPr>
          <w:rStyle w:val="Titolodellibro"/>
          <w:rFonts w:ascii="Cambria" w:hAnsi="Cambria"/>
          <w:sz w:val="64"/>
          <w:szCs w:val="64"/>
        </w:rPr>
      </w:pPr>
      <w:proofErr w:type="spellStart"/>
      <w:r w:rsidRPr="00236C57">
        <w:rPr>
          <w:rStyle w:val="Titolodellibro"/>
          <w:rFonts w:ascii="Cambria" w:hAnsi="Cambria"/>
          <w:sz w:val="64"/>
          <w:szCs w:val="64"/>
        </w:rPr>
        <w:t>napoli</w:t>
      </w:r>
      <w:proofErr w:type="spellEnd"/>
      <w:r w:rsidRPr="00236C57">
        <w:rPr>
          <w:rStyle w:val="Titolodellibro"/>
          <w:rFonts w:ascii="Cambria" w:hAnsi="Cambria"/>
          <w:sz w:val="64"/>
          <w:szCs w:val="64"/>
        </w:rPr>
        <w:t xml:space="preserve"> con i  mercatini di natale</w:t>
      </w:r>
    </w:p>
    <w:p w:rsidR="00236C57" w:rsidRDefault="00236C57" w:rsidP="0063476C">
      <w:pPr>
        <w:pStyle w:val="Titolo"/>
        <w:jc w:val="center"/>
        <w:rPr>
          <w:rStyle w:val="Titolodellibro"/>
        </w:rPr>
      </w:pPr>
      <w:r>
        <w:rPr>
          <w:rFonts w:ascii="Cambria" w:hAnsi="Cambria"/>
          <w:b/>
          <w:bCs/>
          <w:smallCaps/>
          <w:noProof/>
          <w:sz w:val="64"/>
          <w:szCs w:val="6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781685</wp:posOffset>
            </wp:positionV>
            <wp:extent cx="5162550" cy="2165985"/>
            <wp:effectExtent l="19050" t="0" r="0" b="0"/>
            <wp:wrapSquare wrapText="bothSides"/>
            <wp:docPr id="10" name="Immagine 10" descr="Luci d'Artista a Salerno a Salerno | 2020 | (SA) Campania | event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uci d'Artista a Salerno a Salerno | 2020 | (SA) Campania | event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16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36C57">
        <w:rPr>
          <w:rStyle w:val="Titolodellibro"/>
          <w:rFonts w:ascii="Cambria" w:hAnsi="Cambria"/>
          <w:sz w:val="64"/>
          <w:szCs w:val="64"/>
        </w:rPr>
        <w:t>sorrento</w:t>
      </w:r>
      <w:proofErr w:type="spellEnd"/>
      <w:r w:rsidRPr="00236C57">
        <w:rPr>
          <w:rStyle w:val="Titolodellibro"/>
          <w:rFonts w:ascii="Cambria" w:hAnsi="Cambria"/>
          <w:sz w:val="64"/>
          <w:szCs w:val="64"/>
        </w:rPr>
        <w:t xml:space="preserve">  e le sue luminarie</w:t>
      </w:r>
    </w:p>
    <w:p w:rsidR="00000F6B" w:rsidRDefault="00000F6B" w:rsidP="00000F6B">
      <w:pPr>
        <w:autoSpaceDE w:val="0"/>
        <w:autoSpaceDN w:val="0"/>
        <w:adjustRightInd w:val="0"/>
        <w:spacing w:after="0"/>
        <w:ind w:left="0" w:firstLine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52"/>
          <w:szCs w:val="52"/>
        </w:rPr>
      </w:pPr>
    </w:p>
    <w:p w:rsidR="00000F6B" w:rsidRDefault="00236C57" w:rsidP="00236C57">
      <w:pPr>
        <w:tabs>
          <w:tab w:val="left" w:pos="3017"/>
        </w:tabs>
        <w:autoSpaceDE w:val="0"/>
        <w:autoSpaceDN w:val="0"/>
        <w:adjustRightInd w:val="0"/>
        <w:spacing w:after="0"/>
        <w:ind w:left="0" w:firstLine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52"/>
          <w:szCs w:val="5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52"/>
          <w:szCs w:val="52"/>
        </w:rPr>
        <w:tab/>
      </w:r>
      <w:r w:rsidRPr="00236C57">
        <w:t xml:space="preserve"> </w:t>
      </w:r>
    </w:p>
    <w:p w:rsidR="00000F6B" w:rsidRDefault="00000F6B" w:rsidP="00000F6B">
      <w:pPr>
        <w:autoSpaceDE w:val="0"/>
        <w:autoSpaceDN w:val="0"/>
        <w:adjustRightInd w:val="0"/>
        <w:spacing w:after="0"/>
        <w:ind w:left="0" w:firstLine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52"/>
          <w:szCs w:val="52"/>
        </w:rPr>
      </w:pPr>
    </w:p>
    <w:p w:rsidR="00000F6B" w:rsidRDefault="00000F6B" w:rsidP="00000F6B">
      <w:pPr>
        <w:autoSpaceDE w:val="0"/>
        <w:autoSpaceDN w:val="0"/>
        <w:adjustRightInd w:val="0"/>
        <w:spacing w:after="0"/>
        <w:ind w:left="0" w:firstLine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52"/>
          <w:szCs w:val="52"/>
        </w:rPr>
      </w:pPr>
    </w:p>
    <w:p w:rsidR="00000F6B" w:rsidRDefault="00000F6B" w:rsidP="00000F6B">
      <w:pPr>
        <w:autoSpaceDE w:val="0"/>
        <w:autoSpaceDN w:val="0"/>
        <w:adjustRightInd w:val="0"/>
        <w:spacing w:after="0"/>
        <w:ind w:left="0" w:firstLine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52"/>
          <w:szCs w:val="52"/>
        </w:rPr>
      </w:pPr>
    </w:p>
    <w:p w:rsidR="00000F6B" w:rsidRDefault="00000F6B" w:rsidP="00000F6B">
      <w:pPr>
        <w:autoSpaceDE w:val="0"/>
        <w:autoSpaceDN w:val="0"/>
        <w:adjustRightInd w:val="0"/>
        <w:spacing w:after="0"/>
        <w:ind w:left="0" w:firstLine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52"/>
          <w:szCs w:val="52"/>
        </w:rPr>
      </w:pPr>
    </w:p>
    <w:p w:rsidR="00000F6B" w:rsidRDefault="00273133" w:rsidP="00000F6B">
      <w:pPr>
        <w:autoSpaceDE w:val="0"/>
        <w:autoSpaceDN w:val="0"/>
        <w:adjustRightInd w:val="0"/>
        <w:spacing w:after="0"/>
        <w:ind w:left="0" w:firstLine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52"/>
          <w:szCs w:val="5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noProof/>
          <w:color w:val="000000"/>
          <w:sz w:val="52"/>
          <w:szCs w:val="52"/>
          <w:lang w:eastAsia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.2pt;margin-top:23.2pt;width:474.6pt;height:49.75pt;z-index:251658240" fillcolor="#943634 [2405]" strokecolor="#938953 [1614]">
            <v:shadow color="#868686"/>
            <v:textpath style="font-family:&quot;Arial Black&quot;;font-size:12pt;v-text-kern:t" trim="t" fitpath="t" string="3 - 5 Dicembre 2020&#10;"/>
          </v:shape>
        </w:pict>
      </w:r>
    </w:p>
    <w:p w:rsidR="00000F6B" w:rsidRDefault="00000F6B" w:rsidP="00000F6B">
      <w:pPr>
        <w:autoSpaceDE w:val="0"/>
        <w:autoSpaceDN w:val="0"/>
        <w:adjustRightInd w:val="0"/>
        <w:spacing w:after="0"/>
        <w:ind w:left="0" w:firstLine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52"/>
          <w:szCs w:val="52"/>
        </w:rPr>
      </w:pPr>
    </w:p>
    <w:p w:rsidR="00236C57" w:rsidRDefault="00236C57" w:rsidP="00DC52CF">
      <w:pPr>
        <w:tabs>
          <w:tab w:val="left" w:pos="2765"/>
        </w:tabs>
        <w:spacing w:after="0"/>
        <w:jc w:val="center"/>
        <w:rPr>
          <w:rFonts w:ascii="Impact" w:hAnsi="Impact"/>
          <w:color w:val="0000CC"/>
          <w:sz w:val="72"/>
          <w:szCs w:val="72"/>
        </w:rPr>
      </w:pPr>
    </w:p>
    <w:p w:rsidR="00DC52CF" w:rsidRPr="007506FC" w:rsidRDefault="00DC52CF" w:rsidP="00DC52CF">
      <w:pPr>
        <w:tabs>
          <w:tab w:val="left" w:pos="2765"/>
        </w:tabs>
        <w:spacing w:after="0"/>
        <w:jc w:val="center"/>
        <w:rPr>
          <w:rFonts w:ascii="Impact" w:hAnsi="Impact"/>
          <w:color w:val="0000CC"/>
          <w:sz w:val="72"/>
          <w:szCs w:val="72"/>
        </w:rPr>
      </w:pPr>
      <w:r w:rsidRPr="007506FC">
        <w:rPr>
          <w:rFonts w:ascii="Impact" w:hAnsi="Impact"/>
          <w:color w:val="0000CC"/>
          <w:sz w:val="72"/>
          <w:szCs w:val="72"/>
        </w:rPr>
        <w:t>Quota individuale:</w:t>
      </w:r>
      <w:r w:rsidRPr="007506FC">
        <w:rPr>
          <w:rFonts w:ascii="Impact" w:hAnsi="Impact"/>
          <w:color w:val="0000CC"/>
          <w:sz w:val="72"/>
          <w:szCs w:val="72"/>
        </w:rPr>
        <w:tab/>
      </w:r>
      <w:r>
        <w:rPr>
          <w:rFonts w:ascii="Impact" w:hAnsi="Impact"/>
          <w:color w:val="0000CC"/>
          <w:sz w:val="72"/>
          <w:szCs w:val="72"/>
        </w:rPr>
        <w:t>469,00</w:t>
      </w:r>
      <w:r w:rsidRPr="007506FC">
        <w:rPr>
          <w:rFonts w:ascii="Impact" w:hAnsi="Impact"/>
          <w:color w:val="0000CC"/>
          <w:sz w:val="72"/>
          <w:szCs w:val="72"/>
        </w:rPr>
        <w:t xml:space="preserve"> €</w:t>
      </w:r>
    </w:p>
    <w:p w:rsidR="00DC52CF" w:rsidRPr="00360E34" w:rsidRDefault="00DC52CF" w:rsidP="00DC52CF">
      <w:pPr>
        <w:tabs>
          <w:tab w:val="left" w:pos="2765"/>
        </w:tabs>
        <w:jc w:val="center"/>
        <w:rPr>
          <w:i/>
        </w:rPr>
      </w:pPr>
      <w:r w:rsidRPr="00360E34">
        <w:rPr>
          <w:i/>
        </w:rPr>
        <w:t>(Quota valida per minimo 30 pax)</w:t>
      </w:r>
    </w:p>
    <w:p w:rsidR="00DC52CF" w:rsidRPr="00360E34" w:rsidRDefault="00DC52CF" w:rsidP="00DC52CF">
      <w:pPr>
        <w:tabs>
          <w:tab w:val="left" w:pos="2765"/>
        </w:tabs>
        <w:jc w:val="center"/>
        <w:rPr>
          <w:rFonts w:ascii="Impact" w:hAnsi="Impact"/>
          <w:color w:val="4F6228" w:themeColor="accent3" w:themeShade="80"/>
          <w:sz w:val="48"/>
          <w:szCs w:val="44"/>
        </w:rPr>
      </w:pPr>
      <w:r w:rsidRPr="00360E34">
        <w:rPr>
          <w:rFonts w:ascii="Impact" w:hAnsi="Impact"/>
          <w:color w:val="4F6228" w:themeColor="accent3" w:themeShade="80"/>
          <w:sz w:val="48"/>
          <w:szCs w:val="44"/>
        </w:rPr>
        <w:t>Supplemento camera singola: 65,00 €</w:t>
      </w:r>
    </w:p>
    <w:p w:rsidR="00DC52CF" w:rsidRPr="00E76C97" w:rsidRDefault="00DC52CF" w:rsidP="00DC52CF">
      <w:pPr>
        <w:tabs>
          <w:tab w:val="left" w:pos="2765"/>
        </w:tabs>
        <w:jc w:val="center"/>
        <w:rPr>
          <w:rFonts w:ascii="Impact" w:hAnsi="Impact"/>
          <w:color w:val="0000CC"/>
          <w:sz w:val="44"/>
          <w:szCs w:val="44"/>
        </w:rPr>
      </w:pPr>
      <w:r w:rsidRPr="00E76C97">
        <w:rPr>
          <w:rFonts w:ascii="Impact" w:hAnsi="Impact"/>
          <w:color w:val="0000CC"/>
          <w:sz w:val="44"/>
          <w:szCs w:val="44"/>
        </w:rPr>
        <w:t xml:space="preserve">Acconto di € </w:t>
      </w:r>
      <w:r>
        <w:rPr>
          <w:rFonts w:ascii="Impact" w:hAnsi="Impact"/>
          <w:color w:val="0000CC"/>
          <w:sz w:val="44"/>
          <w:szCs w:val="44"/>
        </w:rPr>
        <w:t>140</w:t>
      </w:r>
      <w:r w:rsidRPr="00E76C97">
        <w:rPr>
          <w:rFonts w:ascii="Impact" w:hAnsi="Impact"/>
          <w:color w:val="0000CC"/>
          <w:sz w:val="44"/>
          <w:szCs w:val="44"/>
        </w:rPr>
        <w:t>,00</w:t>
      </w:r>
    </w:p>
    <w:p w:rsidR="00DC52CF" w:rsidRDefault="00DC52CF" w:rsidP="00DC52CF">
      <w:pPr>
        <w:tabs>
          <w:tab w:val="left" w:pos="2765"/>
        </w:tabs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 xml:space="preserve">Saldo entro il </w:t>
      </w:r>
      <w:r w:rsidR="00236C57">
        <w:rPr>
          <w:rFonts w:ascii="Impact" w:hAnsi="Impact"/>
          <w:sz w:val="44"/>
          <w:szCs w:val="44"/>
        </w:rPr>
        <w:t xml:space="preserve">  03 - 11 -2020</w:t>
      </w:r>
    </w:p>
    <w:p w:rsidR="00236C57" w:rsidRPr="00546345" w:rsidRDefault="00236C57" w:rsidP="00236C57">
      <w:pPr>
        <w:pStyle w:val="Rigadintestazione"/>
        <w:numPr>
          <w:ilvl w:val="0"/>
          <w:numId w:val="2"/>
        </w:numPr>
        <w:ind w:right="-1"/>
        <w:jc w:val="center"/>
        <w:rPr>
          <w:rFonts w:ascii="Cambria" w:hAnsi="Cambria"/>
          <w:sz w:val="24"/>
          <w:szCs w:val="24"/>
        </w:rPr>
      </w:pPr>
      <w:r w:rsidRPr="00E05919">
        <w:rPr>
          <w:rFonts w:ascii="Calibri" w:hAnsi="Calibri"/>
          <w:b/>
          <w:sz w:val="16"/>
          <w:szCs w:val="16"/>
        </w:rPr>
        <w:t xml:space="preserve">ORGANIZZAZIONE TECNICA: : </w:t>
      </w:r>
      <w:r w:rsidRPr="00E05919">
        <w:rPr>
          <w:rFonts w:ascii="Arial" w:hAnsi="Arial" w:cs="Arial"/>
          <w:b/>
          <w:shadow/>
          <w:color w:val="FF6600"/>
          <w:sz w:val="18"/>
          <w:szCs w:val="36"/>
        </w:rPr>
        <w:t xml:space="preserve">Agenzia Avvenire Viaggi s.r.l. – </w:t>
      </w:r>
      <w:proofErr w:type="spellStart"/>
      <w:r w:rsidRPr="00E05919">
        <w:rPr>
          <w:rFonts w:ascii="Arial" w:hAnsi="Arial" w:cs="Arial"/>
          <w:b/>
          <w:shadow/>
          <w:color w:val="FF6600"/>
          <w:sz w:val="18"/>
          <w:szCs w:val="36"/>
        </w:rPr>
        <w:t>Maiori</w:t>
      </w:r>
      <w:proofErr w:type="spellEnd"/>
      <w:r w:rsidRPr="00E05919">
        <w:rPr>
          <w:rFonts w:ascii="Arial" w:hAnsi="Arial" w:cs="Arial"/>
          <w:b/>
          <w:shadow/>
          <w:color w:val="FF6600"/>
          <w:sz w:val="18"/>
          <w:szCs w:val="36"/>
        </w:rPr>
        <w:t xml:space="preserve"> (Sa) </w:t>
      </w:r>
      <w:r w:rsidRPr="00E05919">
        <w:rPr>
          <w:rFonts w:ascii="Calibri" w:hAnsi="Calibri" w:cs="Calibri"/>
          <w:b/>
          <w:shadow/>
          <w:color w:val="FF6600"/>
          <w:sz w:val="18"/>
          <w:szCs w:val="36"/>
        </w:rPr>
        <w:t xml:space="preserve"> </w:t>
      </w:r>
      <w:r w:rsidRPr="00E05919">
        <w:rPr>
          <w:rFonts w:ascii="Arial" w:hAnsi="Arial" w:cs="Arial"/>
          <w:i/>
          <w:color w:val="000000"/>
          <w:sz w:val="18"/>
        </w:rPr>
        <w:t xml:space="preserve">CREATORI </w:t>
      </w:r>
      <w:proofErr w:type="spellStart"/>
      <w:r w:rsidRPr="00E05919">
        <w:rPr>
          <w:rFonts w:ascii="Arial" w:hAnsi="Arial" w:cs="Arial"/>
          <w:i/>
          <w:color w:val="000000"/>
          <w:sz w:val="18"/>
        </w:rPr>
        <w:t>DI</w:t>
      </w:r>
      <w:proofErr w:type="spellEnd"/>
      <w:r w:rsidRPr="00E05919">
        <w:rPr>
          <w:rFonts w:ascii="Arial" w:hAnsi="Arial" w:cs="Arial"/>
          <w:i/>
          <w:color w:val="000000"/>
          <w:sz w:val="18"/>
        </w:rPr>
        <w:t xml:space="preserve"> VIAGGI SU MISURA</w:t>
      </w:r>
    </w:p>
    <w:p w:rsidR="00236C57" w:rsidRPr="004B6F4F" w:rsidRDefault="00236C57" w:rsidP="00236C57">
      <w:pPr>
        <w:pStyle w:val="Rigadintestazione"/>
        <w:numPr>
          <w:ilvl w:val="0"/>
          <w:numId w:val="2"/>
        </w:numPr>
        <w:ind w:right="-1"/>
        <w:jc w:val="center"/>
        <w:rPr>
          <w:rFonts w:ascii="Cambria" w:hAnsi="Cambria"/>
          <w:sz w:val="24"/>
          <w:szCs w:val="24"/>
        </w:rPr>
      </w:pPr>
    </w:p>
    <w:p w:rsidR="00236C57" w:rsidRPr="00AE2949" w:rsidRDefault="00236C57" w:rsidP="00236C57">
      <w:pPr>
        <w:spacing w:after="240"/>
        <w:jc w:val="center"/>
      </w:pPr>
      <w:r>
        <w:rPr>
          <w:b/>
          <w:bCs/>
          <w:color w:val="FF6600"/>
        </w:rPr>
        <w:t>Sede di Novara - Via dei Caccia 7/B - Tel. 0321/6751054/42 - fax 0321-6751041</w:t>
      </w:r>
      <w:r>
        <w:rPr>
          <w:b/>
          <w:bCs/>
        </w:rPr>
        <w:t xml:space="preserve">  </w:t>
      </w:r>
      <w:hyperlink r:id="rId9" w:history="1">
        <w:r>
          <w:rPr>
            <w:rStyle w:val="Collegamentoipertestuale"/>
            <w:b/>
            <w:bCs/>
          </w:rPr>
          <w:t>etsi@cislnovara.it</w:t>
        </w:r>
      </w:hyperlink>
    </w:p>
    <w:p w:rsidR="00000F6B" w:rsidRDefault="00000F6B" w:rsidP="00000F6B">
      <w:pPr>
        <w:autoSpaceDE w:val="0"/>
        <w:autoSpaceDN w:val="0"/>
        <w:adjustRightInd w:val="0"/>
        <w:spacing w:after="0"/>
        <w:ind w:left="0" w:firstLine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52"/>
          <w:szCs w:val="52"/>
        </w:rPr>
      </w:pPr>
    </w:p>
    <w:p w:rsidR="00820C25" w:rsidRPr="00820C25" w:rsidRDefault="00000F6B" w:rsidP="00000F6B">
      <w:pPr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-BoldMT"/>
          <w:b/>
          <w:bCs/>
          <w:color w:val="943634" w:themeColor="accent2" w:themeShade="BF"/>
          <w:sz w:val="28"/>
          <w:szCs w:val="28"/>
        </w:rPr>
      </w:pPr>
      <w:r w:rsidRPr="00820C25">
        <w:rPr>
          <w:rFonts w:asciiTheme="majorHAnsi" w:hAnsiTheme="majorHAnsi" w:cs="TimesNewRomanPS-BoldMT"/>
          <w:b/>
          <w:bCs/>
          <w:color w:val="943634" w:themeColor="accent2" w:themeShade="BF"/>
          <w:sz w:val="28"/>
          <w:szCs w:val="28"/>
        </w:rPr>
        <w:t xml:space="preserve">1° GIORNO </w:t>
      </w:r>
      <w:proofErr w:type="spellStart"/>
      <w:r w:rsidRPr="00820C25">
        <w:rPr>
          <w:rFonts w:asciiTheme="majorHAnsi" w:hAnsiTheme="majorHAnsi" w:cs="TimesNewRomanPS-BoldMT"/>
          <w:b/>
          <w:bCs/>
          <w:color w:val="943634" w:themeColor="accent2" w:themeShade="BF"/>
          <w:sz w:val="28"/>
          <w:szCs w:val="28"/>
        </w:rPr>
        <w:t>GIOVEDì</w:t>
      </w:r>
      <w:proofErr w:type="spellEnd"/>
      <w:r w:rsidR="007B3731" w:rsidRPr="00820C25">
        <w:rPr>
          <w:rFonts w:asciiTheme="majorHAnsi" w:hAnsiTheme="majorHAnsi" w:cs="TimesNewRomanPS-BoldMT"/>
          <w:b/>
          <w:bCs/>
          <w:color w:val="943634" w:themeColor="accent2" w:themeShade="BF"/>
          <w:sz w:val="28"/>
          <w:szCs w:val="28"/>
        </w:rPr>
        <w:t xml:space="preserve"> 3 DICEMBRE</w:t>
      </w:r>
      <w:r w:rsidRPr="00820C25">
        <w:rPr>
          <w:rFonts w:asciiTheme="majorHAnsi" w:hAnsiTheme="majorHAnsi" w:cs="TimesNewRomanPS-BoldMT"/>
          <w:b/>
          <w:bCs/>
          <w:color w:val="943634" w:themeColor="accent2" w:themeShade="BF"/>
          <w:sz w:val="28"/>
          <w:szCs w:val="28"/>
        </w:rPr>
        <w:t xml:space="preserve"> 2020 –</w:t>
      </w:r>
    </w:p>
    <w:p w:rsidR="00000F6B" w:rsidRPr="00820C25" w:rsidRDefault="00000F6B" w:rsidP="00000F6B">
      <w:pPr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-BoldItalicMT"/>
          <w:b/>
          <w:bCs/>
          <w:i/>
          <w:iCs/>
          <w:color w:val="943634" w:themeColor="accent2" w:themeShade="BF"/>
          <w:sz w:val="28"/>
          <w:szCs w:val="28"/>
        </w:rPr>
      </w:pPr>
      <w:r w:rsidRPr="00820C25">
        <w:rPr>
          <w:rFonts w:asciiTheme="majorHAnsi" w:hAnsiTheme="majorHAnsi" w:cs="TimesNewRomanPS-BoldMT"/>
          <w:b/>
          <w:bCs/>
          <w:color w:val="943634" w:themeColor="accent2" w:themeShade="BF"/>
          <w:sz w:val="28"/>
          <w:szCs w:val="28"/>
        </w:rPr>
        <w:t xml:space="preserve"> </w:t>
      </w:r>
      <w:r w:rsidRPr="00820C25">
        <w:rPr>
          <w:rFonts w:asciiTheme="majorHAnsi" w:hAnsiTheme="majorHAnsi" w:cs="TimesNewRomanPS-BoldItalicMT"/>
          <w:b/>
          <w:bCs/>
          <w:i/>
          <w:iCs/>
          <w:color w:val="943634" w:themeColor="accent2" w:themeShade="BF"/>
          <w:sz w:val="28"/>
          <w:szCs w:val="28"/>
        </w:rPr>
        <w:t>Salerno e lo spettacolo delle Luci d’Artista</w:t>
      </w:r>
    </w:p>
    <w:p w:rsidR="007B3731" w:rsidRPr="00C045B5" w:rsidRDefault="007B3731" w:rsidP="00000F6B">
      <w:pPr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-BoldItalicMT"/>
          <w:b/>
          <w:bCs/>
          <w:i/>
          <w:iCs/>
          <w:color w:val="000000"/>
          <w:sz w:val="28"/>
          <w:szCs w:val="28"/>
        </w:rPr>
      </w:pPr>
    </w:p>
    <w:p w:rsidR="00000F6B" w:rsidRPr="00C045B5" w:rsidRDefault="00A702E8" w:rsidP="00C045B5">
      <w:pPr>
        <w:autoSpaceDE w:val="0"/>
        <w:autoSpaceDN w:val="0"/>
        <w:adjustRightInd w:val="0"/>
        <w:spacing w:after="0"/>
        <w:ind w:left="0" w:firstLine="0"/>
        <w:jc w:val="both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  <w:r>
        <w:rPr>
          <w:rFonts w:asciiTheme="majorHAnsi" w:hAnsiTheme="majorHAnsi" w:cs="TimesNewRomanPSMT"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475615</wp:posOffset>
            </wp:positionV>
            <wp:extent cx="2800350" cy="2100580"/>
            <wp:effectExtent l="19050" t="0" r="0" b="0"/>
            <wp:wrapSquare wrapText="bothSides"/>
            <wp:docPr id="17" name="Immagine 17" descr="Luci d'Artista 2019 a Salerno | Napoli da Viv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uci d'Artista 2019 a Salerno | Napoli da Vive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Transfer in bus </w:t>
      </w:r>
      <w:proofErr w:type="spellStart"/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Gt</w:t>
      </w:r>
      <w:proofErr w:type="spellEnd"/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 per la stazione di Milano Centrale. Partenza con treno Alta Velocità diretto a Salerno.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Arrivo a </w:t>
      </w:r>
      <w:r w:rsidR="00000F6B" w:rsidRPr="00820C25">
        <w:rPr>
          <w:rFonts w:asciiTheme="majorHAnsi" w:hAnsiTheme="majorHAnsi" w:cs="TimesNewRomanPSMT"/>
          <w:b/>
          <w:color w:val="000000"/>
          <w:sz w:val="28"/>
          <w:szCs w:val="28"/>
        </w:rPr>
        <w:t>Salerno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, pranzo libero e sistemazione </w:t>
      </w:r>
      <w:r w:rsidR="00820C25">
        <w:rPr>
          <w:rFonts w:asciiTheme="majorHAnsi" w:hAnsiTheme="majorHAnsi" w:cs="TimesNewRomanPSMT"/>
          <w:color w:val="000000"/>
          <w:sz w:val="28"/>
          <w:szCs w:val="28"/>
        </w:rPr>
        <w:t>in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 hotel 4 stelle in centro, sul lungomare.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Incontro con la Guida per una visita full immersion alla scoperta di Salerno, con il cuore antico della città. “</w:t>
      </w:r>
      <w:r w:rsidR="00000F6B" w:rsidRPr="00C045B5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Gioiello</w:t>
      </w:r>
    </w:p>
    <w:p w:rsidR="00000F6B" w:rsidRDefault="00000F6B" w:rsidP="00C045B5">
      <w:pPr>
        <w:autoSpaceDE w:val="0"/>
        <w:autoSpaceDN w:val="0"/>
        <w:adjustRightInd w:val="0"/>
        <w:spacing w:after="0"/>
        <w:ind w:left="0" w:firstLine="0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medievale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”, definiva il poeta </w:t>
      </w:r>
      <w:r w:rsidRPr="00C045B5">
        <w:rPr>
          <w:rFonts w:asciiTheme="majorHAnsi" w:hAnsiTheme="majorHAnsi" w:cs="TimesNewRomanPS-ItalicMT"/>
          <w:i/>
          <w:iCs/>
          <w:color w:val="000000"/>
          <w:sz w:val="28"/>
          <w:szCs w:val="28"/>
        </w:rPr>
        <w:t xml:space="preserve">Alfonso Gatto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il centro storico di </w:t>
      </w:r>
      <w:r w:rsidRPr="00C045B5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Salerno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>, per la sua ricchezza di palazzi e chiese dell’epoca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longobarda e normanna. Visita del </w:t>
      </w:r>
      <w:r w:rsidRPr="00C045B5">
        <w:rPr>
          <w:rFonts w:asciiTheme="majorHAnsi" w:hAnsiTheme="majorHAnsi" w:cs="TimesNewRomanPS-BoldItalicMT"/>
          <w:b/>
          <w:bCs/>
          <w:i/>
          <w:iCs/>
          <w:color w:val="000000"/>
          <w:sz w:val="28"/>
          <w:szCs w:val="28"/>
        </w:rPr>
        <w:t xml:space="preserve">Duomo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>dedicato a San Matteo, tra i più antichi e presti</w:t>
      </w:r>
      <w:r w:rsidR="00C5030F">
        <w:rPr>
          <w:rFonts w:asciiTheme="majorHAnsi" w:hAnsiTheme="majorHAnsi" w:cs="TimesNewRomanPSMT"/>
          <w:color w:val="000000"/>
          <w:sz w:val="28"/>
          <w:szCs w:val="28"/>
        </w:rPr>
        <w:t>giosi edifici di tutta la città; s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>imbolo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>della potenza di antichi signori medievali. Proseguimento poi con la passeggiata passando per Via dei Mercanti sino a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>raggiungere il bellissimo lungomare alberato, la graziosa Villa comunale a due passi dal Teatro Verdi, per godere del vivace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scenario fiabesco delle </w:t>
      </w:r>
      <w:r w:rsidRPr="00C045B5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LUCI D'ARTISTA </w:t>
      </w:r>
      <w:r w:rsidR="00C5030F">
        <w:rPr>
          <w:rFonts w:asciiTheme="majorHAnsi" w:hAnsiTheme="majorHAnsi" w:cs="TimesNewRomanPSMT"/>
          <w:color w:val="000000"/>
          <w:sz w:val="28"/>
          <w:szCs w:val="28"/>
        </w:rPr>
        <w:t>che colorano tutta la città.  P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>asseggiata nell’animato ed elegante Corso ed i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C5030F">
        <w:rPr>
          <w:rFonts w:asciiTheme="majorHAnsi" w:hAnsiTheme="majorHAnsi" w:cs="TimesNewRomanPSMT"/>
          <w:color w:val="000000"/>
          <w:sz w:val="28"/>
          <w:szCs w:val="28"/>
        </w:rPr>
        <w:t xml:space="preserve">suoi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>vicoli.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L’evento delle LUCI D'ARTISTA propone tante spettacolari novità nelle opere e negli 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>allestimenti rispetto alle precedenti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>edizioni. Uno spettacolo da godere tutto d’un fiato: le luminarie partono dalla Villa Comunale, dove un giardino incantato</w:t>
      </w:r>
      <w:r w:rsidR="00C5030F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>fatto di maghi e fate luminose</w:t>
      </w:r>
      <w:r w:rsidR="00C5030F">
        <w:rPr>
          <w:rFonts w:asciiTheme="majorHAnsi" w:hAnsiTheme="majorHAnsi" w:cs="TimesNewRomanPSMT"/>
          <w:color w:val="000000"/>
          <w:sz w:val="28"/>
          <w:szCs w:val="28"/>
        </w:rPr>
        <w:t>,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 catapulta in un’atmosfera da sogno.</w:t>
      </w:r>
      <w:r w:rsidR="00C5030F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>Tempo libero a disposizione per tuffarsi nel magico mondo delle luci del Natale. Cena e pernottamento in hotel.</w:t>
      </w:r>
    </w:p>
    <w:p w:rsidR="00A702E8" w:rsidRPr="00C045B5" w:rsidRDefault="00A702E8" w:rsidP="00C045B5">
      <w:pPr>
        <w:autoSpaceDE w:val="0"/>
        <w:autoSpaceDN w:val="0"/>
        <w:adjustRightInd w:val="0"/>
        <w:spacing w:after="0"/>
        <w:ind w:left="0" w:firstLine="0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</w:p>
    <w:p w:rsidR="007B3731" w:rsidRPr="00C045B5" w:rsidRDefault="007B3731" w:rsidP="00C045B5">
      <w:pPr>
        <w:autoSpaceDE w:val="0"/>
        <w:autoSpaceDN w:val="0"/>
        <w:adjustRightInd w:val="0"/>
        <w:spacing w:after="0"/>
        <w:ind w:left="0" w:firstLine="0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</w:p>
    <w:p w:rsidR="00820C25" w:rsidRPr="00820C25" w:rsidRDefault="007B3731" w:rsidP="00000F6B">
      <w:pPr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-BoldMT"/>
          <w:b/>
          <w:bCs/>
          <w:color w:val="943634" w:themeColor="accent2" w:themeShade="BF"/>
          <w:sz w:val="28"/>
          <w:szCs w:val="28"/>
        </w:rPr>
      </w:pPr>
      <w:r w:rsidRPr="00820C25">
        <w:rPr>
          <w:rFonts w:asciiTheme="majorHAnsi" w:hAnsiTheme="majorHAnsi" w:cs="TimesNewRomanPS-BoldMT"/>
          <w:b/>
          <w:bCs/>
          <w:color w:val="943634" w:themeColor="accent2" w:themeShade="BF"/>
          <w:sz w:val="28"/>
          <w:szCs w:val="28"/>
        </w:rPr>
        <w:t>2° GIORNO VENERDI 4 DICEMBRE</w:t>
      </w:r>
      <w:r w:rsidR="00000F6B" w:rsidRPr="00820C25">
        <w:rPr>
          <w:rFonts w:asciiTheme="majorHAnsi" w:hAnsiTheme="majorHAnsi" w:cs="TimesNewRomanPS-BoldMT"/>
          <w:b/>
          <w:bCs/>
          <w:color w:val="943634" w:themeColor="accent2" w:themeShade="BF"/>
          <w:sz w:val="28"/>
          <w:szCs w:val="28"/>
        </w:rPr>
        <w:t xml:space="preserve"> 2020  </w:t>
      </w:r>
    </w:p>
    <w:p w:rsidR="00000F6B" w:rsidRPr="00820C25" w:rsidRDefault="00000F6B" w:rsidP="00000F6B">
      <w:pPr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-BoldItalicMT"/>
          <w:b/>
          <w:bCs/>
          <w:i/>
          <w:iCs/>
          <w:color w:val="943634" w:themeColor="accent2" w:themeShade="BF"/>
          <w:sz w:val="28"/>
          <w:szCs w:val="28"/>
        </w:rPr>
      </w:pPr>
      <w:r w:rsidRPr="00820C25">
        <w:rPr>
          <w:rFonts w:asciiTheme="majorHAnsi" w:hAnsiTheme="majorHAnsi" w:cs="TimesNewRomanPS-BoldMT"/>
          <w:b/>
          <w:bCs/>
          <w:color w:val="943634" w:themeColor="accent2" w:themeShade="BF"/>
          <w:sz w:val="28"/>
          <w:szCs w:val="28"/>
        </w:rPr>
        <w:t xml:space="preserve">= </w:t>
      </w:r>
      <w:r w:rsidRPr="00820C25">
        <w:rPr>
          <w:rFonts w:asciiTheme="majorHAnsi" w:hAnsiTheme="majorHAnsi" w:cs="TimesNewRomanPS-BoldItalicMT"/>
          <w:b/>
          <w:bCs/>
          <w:i/>
          <w:iCs/>
          <w:color w:val="943634" w:themeColor="accent2" w:themeShade="BF"/>
          <w:sz w:val="28"/>
          <w:szCs w:val="28"/>
        </w:rPr>
        <w:t>La Badia di Cava dei Tirreni e le luminarie di Sorrento</w:t>
      </w:r>
    </w:p>
    <w:p w:rsidR="007B3731" w:rsidRPr="00820C25" w:rsidRDefault="007B3731" w:rsidP="00000F6B">
      <w:pPr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-BoldItalicMT"/>
          <w:b/>
          <w:bCs/>
          <w:i/>
          <w:iCs/>
          <w:color w:val="943634" w:themeColor="accent2" w:themeShade="BF"/>
          <w:sz w:val="28"/>
          <w:szCs w:val="28"/>
        </w:rPr>
      </w:pPr>
    </w:p>
    <w:p w:rsidR="00000F6B" w:rsidRPr="00C045B5" w:rsidRDefault="00000F6B" w:rsidP="00C045B5">
      <w:pPr>
        <w:autoSpaceDE w:val="0"/>
        <w:autoSpaceDN w:val="0"/>
        <w:adjustRightInd w:val="0"/>
        <w:spacing w:after="0"/>
        <w:ind w:left="0" w:firstLine="0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Prima colazione al buffet. In mattinata si raggiunge </w:t>
      </w:r>
      <w:r w:rsidRPr="00C045B5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Cava dei Tirreni,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borgo poco distante da Salerno, per visitare la </w:t>
      </w:r>
      <w:r w:rsidRPr="00C045B5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Badia di</w:t>
      </w:r>
      <w:r w:rsidR="00C045B5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 </w:t>
      </w:r>
      <w:r w:rsidRPr="00C045B5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Cava dei Tirreni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della S.S. Trinità, fondata da S. </w:t>
      </w:r>
      <w:proofErr w:type="spellStart"/>
      <w:r w:rsidRPr="00C045B5">
        <w:rPr>
          <w:rFonts w:asciiTheme="majorHAnsi" w:hAnsiTheme="majorHAnsi" w:cs="TimesNewRomanPSMT"/>
          <w:color w:val="000000"/>
          <w:sz w:val="28"/>
          <w:szCs w:val="28"/>
        </w:rPr>
        <w:t>Alferio</w:t>
      </w:r>
      <w:proofErr w:type="spellEnd"/>
      <w:r w:rsidRPr="00C045B5">
        <w:rPr>
          <w:rFonts w:asciiTheme="majorHAnsi" w:hAnsiTheme="majorHAnsi" w:cs="TimesNewRomanPSMT"/>
          <w:color w:val="000000"/>
          <w:sz w:val="28"/>
          <w:szCs w:val="28"/>
        </w:rPr>
        <w:t>, nobile salernitano, che nel 1011 si ritirò sotto la grande grotta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>"</w:t>
      </w:r>
      <w:proofErr w:type="spellStart"/>
      <w:r w:rsidRPr="00C045B5">
        <w:rPr>
          <w:rFonts w:asciiTheme="majorHAnsi" w:hAnsiTheme="majorHAnsi" w:cs="TimesNewRomanPSMT"/>
          <w:color w:val="000000"/>
          <w:sz w:val="28"/>
          <w:szCs w:val="28"/>
        </w:rPr>
        <w:t>Arsicia</w:t>
      </w:r>
      <w:proofErr w:type="spellEnd"/>
      <w:r w:rsidRPr="00C045B5">
        <w:rPr>
          <w:rFonts w:asciiTheme="majorHAnsi" w:hAnsiTheme="majorHAnsi" w:cs="TimesNewRomanPSMT"/>
          <w:color w:val="000000"/>
          <w:sz w:val="28"/>
          <w:szCs w:val="28"/>
        </w:rPr>
        <w:t>" per condurvi vita eremitica. Durante i secoli della sua storia la badia si è arricchita di molte opere d’arte di epoche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>diverse: edifici, affreschi, mosaici, sarcofaghi, sculture, quadri, codici miniati e oggetti preziosi.</w:t>
      </w:r>
    </w:p>
    <w:p w:rsidR="00A702E8" w:rsidRDefault="00000F6B" w:rsidP="00C045B5">
      <w:pPr>
        <w:autoSpaceDE w:val="0"/>
        <w:autoSpaceDN w:val="0"/>
        <w:adjustRightInd w:val="0"/>
        <w:spacing w:after="0"/>
        <w:ind w:left="0" w:firstLine="0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Si continua con la tappa nel </w:t>
      </w:r>
      <w:r w:rsidRPr="00C045B5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centro storico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di </w:t>
      </w:r>
      <w:r w:rsidRPr="00C045B5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Cava de’ Tirreni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per la visita del famoso </w:t>
      </w:r>
      <w:r w:rsidRPr="00C045B5">
        <w:rPr>
          <w:rFonts w:asciiTheme="majorHAnsi" w:hAnsiTheme="majorHAnsi" w:cs="TimesNewRomanPS-BoldItalicMT"/>
          <w:b/>
          <w:bCs/>
          <w:i/>
          <w:iCs/>
          <w:color w:val="000000"/>
          <w:sz w:val="28"/>
          <w:szCs w:val="28"/>
        </w:rPr>
        <w:t xml:space="preserve">Presepe Monumentale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>che si trova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all’interno del Santuario di San </w:t>
      </w:r>
    </w:p>
    <w:p w:rsidR="00000F6B" w:rsidRPr="00C045B5" w:rsidRDefault="00A702E8" w:rsidP="00C045B5">
      <w:pPr>
        <w:autoSpaceDE w:val="0"/>
        <w:autoSpaceDN w:val="0"/>
        <w:adjustRightInd w:val="0"/>
        <w:spacing w:after="0"/>
        <w:ind w:left="0" w:firstLine="0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>
        <w:rPr>
          <w:rFonts w:asciiTheme="majorHAnsi" w:hAnsiTheme="majorHAnsi" w:cs="TimesNewRomanPSMT"/>
          <w:noProof/>
          <w:color w:val="000000"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1211580</wp:posOffset>
            </wp:positionV>
            <wp:extent cx="3322320" cy="2568575"/>
            <wp:effectExtent l="19050" t="0" r="0" b="0"/>
            <wp:wrapTight wrapText="bothSides">
              <wp:wrapPolygon edited="0">
                <wp:start x="-124" y="0"/>
                <wp:lineTo x="-124" y="21467"/>
                <wp:lineTo x="21550" y="21467"/>
                <wp:lineTo x="21550" y="0"/>
                <wp:lineTo x="-124" y="0"/>
              </wp:wrapPolygon>
            </wp:wrapTight>
            <wp:docPr id="20" name="Immagine 20" descr="Le luminarie di Sorr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e luminarie di Sorrent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Francesco e Sant’Antonio. Si susseguono le scenografie del presepe 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514332">
        <w:rPr>
          <w:rFonts w:asciiTheme="majorHAnsi" w:hAnsiTheme="majorHAnsi" w:cs="TimesNewRomanPSMT"/>
          <w:color w:val="000000"/>
          <w:sz w:val="28"/>
          <w:szCs w:val="28"/>
        </w:rPr>
        <w:t>s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ettecentesco napoletano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e orientale, con i musici mori, i cavalli ed il corteo dei re Magi. Particolarmente suggestiva è la riproduzione della Grotta della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Natività. L’allestimento del presepe è curato dai frati del convento, rivolgendo un pensiero alla tradizione francescana di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proofErr w:type="spellStart"/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Greccio</w:t>
      </w:r>
      <w:proofErr w:type="spellEnd"/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. Pranzo libero. Proseguimento per Sorrento, apprezzando la panoramica della Penisola </w:t>
      </w:r>
      <w:proofErr w:type="spellStart"/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Sorrentina</w:t>
      </w:r>
      <w:proofErr w:type="spellEnd"/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.</w:t>
      </w:r>
      <w:r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Passeggiata nel centro storico di </w:t>
      </w:r>
      <w:r w:rsidR="00000F6B" w:rsidRPr="00C045B5">
        <w:rPr>
          <w:rFonts w:asciiTheme="majorHAnsi" w:hAnsiTheme="majorHAnsi" w:cs="TimesNewRomanPS-BoldItalicMT"/>
          <w:b/>
          <w:bCs/>
          <w:i/>
          <w:iCs/>
          <w:color w:val="000000"/>
          <w:sz w:val="28"/>
          <w:szCs w:val="28"/>
        </w:rPr>
        <w:t>Sorrento</w:t>
      </w:r>
      <w:r w:rsidR="00000F6B" w:rsidRPr="00C045B5">
        <w:rPr>
          <w:rFonts w:asciiTheme="majorHAnsi" w:hAnsiTheme="majorHAnsi" w:cs="TimesNewRomanPS-ItalicMT"/>
          <w:i/>
          <w:iCs/>
          <w:color w:val="000000"/>
          <w:sz w:val="28"/>
          <w:szCs w:val="28"/>
        </w:rPr>
        <w:t xml:space="preserve">,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famosa per il mito delle Sirene, i merletti e la lavorazione del legno intarsiato.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Visita dell'animato e pittoresco centro </w:t>
      </w:r>
      <w:proofErr w:type="spellStart"/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sorrentino</w:t>
      </w:r>
      <w:proofErr w:type="spellEnd"/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, addob</w:t>
      </w:r>
      <w:r w:rsidR="00514332">
        <w:rPr>
          <w:rFonts w:asciiTheme="majorHAnsi" w:hAnsiTheme="majorHAnsi" w:cs="TimesNewRomanPSMT"/>
          <w:color w:val="000000"/>
          <w:sz w:val="28"/>
          <w:szCs w:val="28"/>
        </w:rPr>
        <w:t>b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ato a festa con le belle </w:t>
      </w:r>
      <w:r w:rsidR="00000F6B" w:rsidRPr="00C045B5">
        <w:rPr>
          <w:rFonts w:asciiTheme="majorHAnsi" w:hAnsiTheme="majorHAnsi" w:cs="TimesNewRomanPS-BoldItalicMT"/>
          <w:b/>
          <w:bCs/>
          <w:i/>
          <w:iCs/>
          <w:color w:val="000000"/>
          <w:sz w:val="28"/>
          <w:szCs w:val="28"/>
        </w:rPr>
        <w:t xml:space="preserve">luminarie di Sorrento,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ormai altro evento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diventato tradizione del periodo del Natale </w:t>
      </w:r>
      <w:proofErr w:type="spellStart"/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sorrentino</w:t>
      </w:r>
      <w:proofErr w:type="spellEnd"/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: trasformano la cittadina costiera in un elegante salotto a cielo aperto,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meta di migliaia di curiosi che accorrono per ammirare giochi di luce e il maestoso Albero di Natale alto 25 metri che svetta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sulla centralissima piazza Torquato Tasso. Immancabile sarà la sosta al belvedere sul Golfo. Tempo a disposizione per lo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shopping tra i negozietti e botteghe del cuore antico</w:t>
      </w:r>
      <w:r w:rsidR="00C5030F">
        <w:rPr>
          <w:rFonts w:asciiTheme="majorHAnsi" w:hAnsiTheme="majorHAnsi" w:cs="TimesNewRomanPSMT"/>
          <w:color w:val="000000"/>
          <w:sz w:val="28"/>
          <w:szCs w:val="28"/>
        </w:rPr>
        <w:t>.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 Rientro in hotel a Salerno.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Cena e serata a disposizione per eventualmente completare la visita individuale alle luci d'artista.</w:t>
      </w:r>
    </w:p>
    <w:p w:rsidR="007B3731" w:rsidRPr="00C045B5" w:rsidRDefault="007B3731" w:rsidP="00000F6B">
      <w:pPr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MT"/>
          <w:color w:val="000000"/>
          <w:sz w:val="28"/>
          <w:szCs w:val="28"/>
        </w:rPr>
      </w:pPr>
    </w:p>
    <w:p w:rsidR="00820C25" w:rsidRPr="00820C25" w:rsidRDefault="007B3731" w:rsidP="00000F6B">
      <w:pPr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-BoldMT"/>
          <w:b/>
          <w:bCs/>
          <w:color w:val="943634" w:themeColor="accent2" w:themeShade="BF"/>
          <w:sz w:val="28"/>
          <w:szCs w:val="28"/>
        </w:rPr>
      </w:pPr>
      <w:r w:rsidRPr="00820C25">
        <w:rPr>
          <w:rFonts w:asciiTheme="majorHAnsi" w:hAnsiTheme="majorHAnsi" w:cs="TimesNewRomanPS-BoldMT"/>
          <w:b/>
          <w:bCs/>
          <w:color w:val="943634" w:themeColor="accent2" w:themeShade="BF"/>
          <w:sz w:val="28"/>
          <w:szCs w:val="28"/>
        </w:rPr>
        <w:t xml:space="preserve">3° GIORNO SABATO 5 DICEMBRE </w:t>
      </w:r>
      <w:r w:rsidR="00000F6B" w:rsidRPr="00820C25">
        <w:rPr>
          <w:rFonts w:asciiTheme="majorHAnsi" w:hAnsiTheme="majorHAnsi" w:cs="TimesNewRomanPS-BoldMT"/>
          <w:b/>
          <w:bCs/>
          <w:color w:val="943634" w:themeColor="accent2" w:themeShade="BF"/>
          <w:sz w:val="28"/>
          <w:szCs w:val="28"/>
        </w:rPr>
        <w:t xml:space="preserve"> 2020 </w:t>
      </w:r>
      <w:r w:rsidR="006F6AE8" w:rsidRPr="00820C25">
        <w:rPr>
          <w:rFonts w:asciiTheme="majorHAnsi" w:hAnsiTheme="majorHAnsi" w:cs="TimesNewRomanPS-BoldMT"/>
          <w:b/>
          <w:bCs/>
          <w:color w:val="943634" w:themeColor="accent2" w:themeShade="BF"/>
          <w:sz w:val="28"/>
          <w:szCs w:val="28"/>
        </w:rPr>
        <w:t xml:space="preserve"> </w:t>
      </w:r>
    </w:p>
    <w:p w:rsidR="00000F6B" w:rsidRPr="00820C25" w:rsidRDefault="00000F6B" w:rsidP="00000F6B">
      <w:pPr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-BoldItalicMT"/>
          <w:b/>
          <w:bCs/>
          <w:i/>
          <w:iCs/>
          <w:color w:val="943634" w:themeColor="accent2" w:themeShade="BF"/>
          <w:sz w:val="28"/>
          <w:szCs w:val="28"/>
        </w:rPr>
      </w:pPr>
      <w:proofErr w:type="spellStart"/>
      <w:r w:rsidRPr="00820C25">
        <w:rPr>
          <w:rFonts w:asciiTheme="majorHAnsi" w:hAnsiTheme="majorHAnsi" w:cs="TimesNewRomanPS-BoldMT"/>
          <w:b/>
          <w:bCs/>
          <w:color w:val="943634" w:themeColor="accent2" w:themeShade="BF"/>
          <w:sz w:val="28"/>
          <w:szCs w:val="28"/>
        </w:rPr>
        <w:t>=</w:t>
      </w:r>
      <w:r w:rsidRPr="00820C25">
        <w:rPr>
          <w:rFonts w:asciiTheme="majorHAnsi" w:hAnsiTheme="majorHAnsi" w:cs="TimesNewRomanPS-BoldItalicMT"/>
          <w:b/>
          <w:bCs/>
          <w:i/>
          <w:iCs/>
          <w:color w:val="943634" w:themeColor="accent2" w:themeShade="BF"/>
          <w:sz w:val="28"/>
          <w:szCs w:val="28"/>
        </w:rPr>
        <w:t>Mercatini</w:t>
      </w:r>
      <w:proofErr w:type="spellEnd"/>
      <w:r w:rsidRPr="00820C25">
        <w:rPr>
          <w:rFonts w:asciiTheme="majorHAnsi" w:hAnsiTheme="majorHAnsi" w:cs="TimesNewRomanPS-BoldItalicMT"/>
          <w:b/>
          <w:bCs/>
          <w:i/>
          <w:iCs/>
          <w:color w:val="943634" w:themeColor="accent2" w:themeShade="BF"/>
          <w:sz w:val="28"/>
          <w:szCs w:val="28"/>
        </w:rPr>
        <w:t xml:space="preserve"> di Natale di Napoli nel quartiere di San Gregorio Armeno</w:t>
      </w:r>
    </w:p>
    <w:p w:rsidR="007B3731" w:rsidRPr="00820C25" w:rsidRDefault="007B3731" w:rsidP="00000F6B">
      <w:pPr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-BoldItalicMT"/>
          <w:b/>
          <w:bCs/>
          <w:i/>
          <w:iCs/>
          <w:color w:val="943634" w:themeColor="accent2" w:themeShade="BF"/>
          <w:sz w:val="28"/>
          <w:szCs w:val="28"/>
        </w:rPr>
      </w:pPr>
    </w:p>
    <w:p w:rsidR="00000F6B" w:rsidRPr="00C045B5" w:rsidRDefault="00000F6B" w:rsidP="00C045B5">
      <w:pPr>
        <w:autoSpaceDE w:val="0"/>
        <w:autoSpaceDN w:val="0"/>
        <w:adjustRightInd w:val="0"/>
        <w:spacing w:after="0"/>
        <w:ind w:left="0" w:firstLine="0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>Prima colazione in hotel al buffet.</w:t>
      </w:r>
      <w:r w:rsidR="00236C57" w:rsidRPr="00236C57">
        <w:rPr>
          <w:noProof/>
          <w:lang w:eastAsia="it-IT"/>
        </w:rPr>
        <w:t xml:space="preserve"> </w:t>
      </w:r>
    </w:p>
    <w:p w:rsidR="00000F6B" w:rsidRPr="00C045B5" w:rsidRDefault="00236C57" w:rsidP="00C045B5">
      <w:pPr>
        <w:autoSpaceDE w:val="0"/>
        <w:autoSpaceDN w:val="0"/>
        <w:adjustRightInd w:val="0"/>
        <w:spacing w:after="0"/>
        <w:ind w:left="0" w:firstLine="0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>
        <w:rPr>
          <w:rFonts w:asciiTheme="majorHAnsi" w:hAnsiTheme="majorHAnsi" w:cs="TimesNewRomanPSMT"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699135</wp:posOffset>
            </wp:positionV>
            <wp:extent cx="3376930" cy="1752600"/>
            <wp:effectExtent l="19050" t="0" r="0" b="0"/>
            <wp:wrapSquare wrapText="bothSides"/>
            <wp:docPr id="1" name="Immagine 13" descr="I 10 mercatini di Natale più belli d'Italia | #6 Mercatini d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 10 mercatini di Natale più belli d'Italia | #6 Mercatini di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Partenza per Napoli, una città, mille volti. In occasione del Natale, tutto il centro storico della città partenopea si anima e si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veste “a festa”: un’occasione perfetta per scoprire i suoi tradizionali </w:t>
      </w:r>
      <w:r w:rsidR="00000F6B" w:rsidRPr="00C045B5">
        <w:rPr>
          <w:rFonts w:asciiTheme="majorHAnsi" w:hAnsiTheme="majorHAnsi" w:cs="TimesNewRomanPS-BoldItalicMT"/>
          <w:b/>
          <w:bCs/>
          <w:i/>
          <w:iCs/>
          <w:color w:val="000000"/>
          <w:sz w:val="28"/>
          <w:szCs w:val="28"/>
        </w:rPr>
        <w:t xml:space="preserve">Mercatini di Natale.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La maggior affluenza si ha in via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Duomo, sul Decumano Maggiore (via Tribunali) e nei numerosi vicoletti, ma è in </w:t>
      </w:r>
      <w:r w:rsidR="00000F6B" w:rsidRPr="00C045B5">
        <w:rPr>
          <w:rFonts w:asciiTheme="majorHAnsi" w:hAnsiTheme="majorHAnsi" w:cs="TimesNewRomanPS-BoldItalicMT"/>
          <w:b/>
          <w:bCs/>
          <w:i/>
          <w:iCs/>
          <w:color w:val="000000"/>
          <w:sz w:val="28"/>
          <w:szCs w:val="28"/>
        </w:rPr>
        <w:t xml:space="preserve">via San Gregorio Armeno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che si deve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andare per assaporare appieno lo spirito dell’imperdibile Natale napoletano: è questa, infatti, la famosa via degli artigiani del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presepe, dove si trovano le principali botteghe che realizzano elaborazioni scenografiche dei personaggi del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lastRenderedPageBreak/>
        <w:t xml:space="preserve">presepe 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>a gra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ndezza naturale e </w:t>
      </w:r>
      <w:r w:rsidR="00C5030F">
        <w:rPr>
          <w:rFonts w:asciiTheme="majorHAnsi" w:hAnsiTheme="majorHAnsi" w:cs="TimesNewRomanPSMT"/>
          <w:color w:val="000000"/>
          <w:sz w:val="28"/>
          <w:szCs w:val="28"/>
        </w:rPr>
        <w:t>in miniatura, r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ealizzati rigorosamente a mano. Una delle principali caratteristiche di Via San Gregorio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Armeno è quella di essere aperta tutto l’anno: anche durante i mesi non propriamente “natalizi”, infatti, i bottegai lavorano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alle preparazione delle statuine. Ai pensierini da mettere sotto l’albero, invece, ci pensano i Mercatini di Natale di Napoli con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la produzione artigianale d’eccellenza. Tempo a disposizione nei mercatini.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Pranzo libero, dove ci si p</w:t>
      </w:r>
      <w:r w:rsidR="00820C25">
        <w:rPr>
          <w:rFonts w:asciiTheme="majorHAnsi" w:hAnsiTheme="majorHAnsi" w:cs="TimesNewRomanPSMT"/>
          <w:color w:val="000000"/>
          <w:sz w:val="28"/>
          <w:szCs w:val="28"/>
        </w:rPr>
        <w:t>o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trà sbizzar</w:t>
      </w:r>
      <w:r w:rsidR="00820C25">
        <w:rPr>
          <w:rFonts w:asciiTheme="majorHAnsi" w:hAnsiTheme="majorHAnsi" w:cs="TimesNewRomanPSMT"/>
          <w:color w:val="000000"/>
          <w:sz w:val="28"/>
          <w:szCs w:val="28"/>
        </w:rPr>
        <w:t>rir</w:t>
      </w:r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e nell’assaggiare i tanti gustosi prodotti del cosiddetto “Street </w:t>
      </w:r>
      <w:proofErr w:type="spellStart"/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Food</w:t>
      </w:r>
      <w:proofErr w:type="spellEnd"/>
      <w:r w:rsidR="00000F6B" w:rsidRPr="00C045B5">
        <w:rPr>
          <w:rFonts w:asciiTheme="majorHAnsi" w:hAnsiTheme="majorHAnsi" w:cs="TimesNewRomanPSMT"/>
          <w:color w:val="000000"/>
          <w:sz w:val="28"/>
          <w:szCs w:val="28"/>
        </w:rPr>
        <w:t>” napoletano.</w:t>
      </w:r>
    </w:p>
    <w:p w:rsidR="00000F6B" w:rsidRPr="00C045B5" w:rsidRDefault="00000F6B" w:rsidP="00C045B5">
      <w:pPr>
        <w:autoSpaceDE w:val="0"/>
        <w:autoSpaceDN w:val="0"/>
        <w:adjustRightInd w:val="0"/>
        <w:spacing w:after="0"/>
        <w:ind w:left="0" w:firstLine="0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>Nel pomeriggio, prima di raggiungere la stazione, vi sarà una panoramica di Napoli, con tappa nei luoghi più conosciuti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dell’antica </w:t>
      </w:r>
      <w:proofErr w:type="spellStart"/>
      <w:r w:rsidRPr="00C045B5">
        <w:rPr>
          <w:rFonts w:asciiTheme="majorHAnsi" w:hAnsiTheme="majorHAnsi" w:cs="TimesNewRomanPSMT"/>
          <w:color w:val="000000"/>
          <w:sz w:val="28"/>
          <w:szCs w:val="28"/>
        </w:rPr>
        <w:t>Partenope</w:t>
      </w:r>
      <w:proofErr w:type="spellEnd"/>
      <w:r w:rsidRPr="00C045B5">
        <w:rPr>
          <w:rFonts w:asciiTheme="majorHAnsi" w:hAnsiTheme="majorHAnsi" w:cs="TimesNewRomanPSMT"/>
          <w:color w:val="000000"/>
          <w:sz w:val="28"/>
          <w:szCs w:val="28"/>
        </w:rPr>
        <w:t>, senza dubbio una delle più belle città del Mediterraneo.</w:t>
      </w:r>
      <w:r w:rsid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>Ad orario convenuto, imbarco e partenza con treno Alta Velocità per Milano Centrale.</w:t>
      </w:r>
    </w:p>
    <w:p w:rsidR="00000F6B" w:rsidRPr="00C045B5" w:rsidRDefault="00000F6B" w:rsidP="00C045B5">
      <w:pPr>
        <w:autoSpaceDE w:val="0"/>
        <w:autoSpaceDN w:val="0"/>
        <w:adjustRightInd w:val="0"/>
        <w:spacing w:after="0"/>
        <w:ind w:left="0" w:firstLine="0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>Arrivo e proseguimento in bus riservato per il rientro alle proprie sedi.</w:t>
      </w:r>
    </w:p>
    <w:p w:rsidR="00C045B5" w:rsidRPr="00C045B5" w:rsidRDefault="00C045B5" w:rsidP="00C045B5">
      <w:pPr>
        <w:autoSpaceDE w:val="0"/>
        <w:autoSpaceDN w:val="0"/>
        <w:adjustRightInd w:val="0"/>
        <w:spacing w:after="0"/>
        <w:ind w:left="0" w:firstLine="0"/>
        <w:jc w:val="both"/>
        <w:rPr>
          <w:rFonts w:asciiTheme="majorHAnsi" w:hAnsiTheme="majorHAnsi" w:cs="TimesNewRomanPSMT"/>
          <w:color w:val="000000"/>
          <w:sz w:val="28"/>
          <w:szCs w:val="28"/>
        </w:rPr>
      </w:pPr>
    </w:p>
    <w:p w:rsidR="00C045B5" w:rsidRDefault="00C045B5" w:rsidP="00000F6B">
      <w:pPr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MT"/>
          <w:color w:val="000000"/>
          <w:sz w:val="28"/>
          <w:szCs w:val="28"/>
        </w:rPr>
      </w:pPr>
    </w:p>
    <w:p w:rsidR="00C045B5" w:rsidRPr="00C045B5" w:rsidRDefault="00C045B5" w:rsidP="00000F6B">
      <w:pPr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MT"/>
          <w:color w:val="000000"/>
          <w:sz w:val="28"/>
          <w:szCs w:val="28"/>
        </w:rPr>
      </w:pPr>
    </w:p>
    <w:p w:rsidR="00000F6B" w:rsidRDefault="00000F6B" w:rsidP="0063476C">
      <w:pPr>
        <w:tabs>
          <w:tab w:val="left" w:pos="8914"/>
        </w:tabs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>Periodo: dal 3 al 5 Dicembre</w:t>
      </w:r>
      <w:r w:rsidR="0063476C">
        <w:rPr>
          <w:rFonts w:asciiTheme="majorHAnsi" w:hAnsiTheme="majorHAnsi" w:cs="TimesNewRomanPSMT"/>
          <w:color w:val="000000"/>
          <w:sz w:val="28"/>
          <w:szCs w:val="28"/>
        </w:rPr>
        <w:tab/>
      </w:r>
    </w:p>
    <w:p w:rsidR="00C045B5" w:rsidRPr="00C045B5" w:rsidRDefault="0063476C" w:rsidP="00000F6B">
      <w:pPr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MT"/>
          <w:color w:val="000000"/>
          <w:sz w:val="28"/>
          <w:szCs w:val="28"/>
        </w:rPr>
      </w:pPr>
      <w:r>
        <w:rPr>
          <w:rFonts w:asciiTheme="majorHAnsi" w:hAnsiTheme="majorHAnsi" w:cs="TimesNewRomanPSMT"/>
          <w:noProof/>
          <w:color w:val="000000"/>
          <w:sz w:val="28"/>
          <w:szCs w:val="28"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-850900</wp:posOffset>
            </wp:positionV>
            <wp:extent cx="1276350" cy="1273175"/>
            <wp:effectExtent l="19050" t="0" r="0" b="0"/>
            <wp:wrapNone/>
            <wp:docPr id="76" name="Immagine 76" descr="Feste di Natale, tovaglioli usa e getta in car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Feste di Natale, tovaglioli usa e getta in carta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F6B" w:rsidRPr="00C045B5" w:rsidRDefault="00000F6B" w:rsidP="00C045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TimesNewRomanPS-BoldMT"/>
          <w:b/>
          <w:bCs/>
          <w:color w:val="000000"/>
          <w:sz w:val="28"/>
          <w:szCs w:val="28"/>
        </w:rPr>
      </w:pPr>
      <w:r w:rsidRPr="00C045B5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LA QUOTA COMPRENDE:</w:t>
      </w:r>
      <w:r w:rsidR="0063476C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ab/>
        <w:t xml:space="preserve">  </w:t>
      </w:r>
    </w:p>
    <w:p w:rsidR="00000F6B" w:rsidRPr="00C045B5" w:rsidRDefault="00000F6B" w:rsidP="00C045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>Transfer in bus GT a/r per stazione Milano Centrale</w:t>
      </w:r>
    </w:p>
    <w:p w:rsidR="00000F6B" w:rsidRPr="00C045B5" w:rsidRDefault="00C045B5" w:rsidP="00C045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>Accompagnatore</w:t>
      </w:r>
    </w:p>
    <w:p w:rsidR="00000F6B" w:rsidRPr="00C045B5" w:rsidRDefault="00000F6B" w:rsidP="00C045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>Viaggio in treno Alta Velocità a/r</w:t>
      </w:r>
      <w:r w:rsidR="00C045B5"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63476C">
        <w:rPr>
          <w:rFonts w:asciiTheme="majorHAnsi" w:hAnsiTheme="majorHAnsi" w:cs="TimesNewRomanPSMT"/>
          <w:color w:val="000000"/>
          <w:sz w:val="28"/>
          <w:szCs w:val="28"/>
        </w:rPr>
        <w:t xml:space="preserve"> </w:t>
      </w:r>
      <w:r w:rsidR="00C045B5" w:rsidRPr="00C045B5">
        <w:rPr>
          <w:rFonts w:asciiTheme="majorHAnsi" w:hAnsiTheme="majorHAnsi" w:cs="TimesNewRomanPSMT"/>
          <w:color w:val="000000"/>
          <w:sz w:val="28"/>
          <w:szCs w:val="28"/>
        </w:rPr>
        <w:t>Salerno - Napoli</w:t>
      </w:r>
    </w:p>
    <w:p w:rsidR="00000F6B" w:rsidRPr="00C045B5" w:rsidRDefault="00000F6B" w:rsidP="00C045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Sistemazione </w:t>
      </w:r>
      <w:r w:rsidR="00EC3F82">
        <w:rPr>
          <w:rFonts w:asciiTheme="majorHAnsi" w:hAnsiTheme="majorHAnsi" w:cs="TimesNewRomanPSMT"/>
          <w:color w:val="000000"/>
          <w:sz w:val="28"/>
          <w:szCs w:val="28"/>
        </w:rPr>
        <w:t>in Hotel</w:t>
      </w:r>
      <w:r w:rsidR="0063476C">
        <w:rPr>
          <w:rFonts w:asciiTheme="majorHAnsi" w:hAnsiTheme="majorHAnsi" w:cs="TimesNewRomanPSMT"/>
          <w:color w:val="000000"/>
          <w:sz w:val="28"/>
          <w:szCs w:val="28"/>
        </w:rPr>
        <w:t xml:space="preserve"> 4**** stelle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>a Salerno</w:t>
      </w:r>
    </w:p>
    <w:p w:rsidR="00000F6B" w:rsidRPr="00C045B5" w:rsidRDefault="00000F6B" w:rsidP="00C045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>Trattamento di Mezza Pensione</w:t>
      </w:r>
    </w:p>
    <w:p w:rsidR="00000F6B" w:rsidRPr="00C045B5" w:rsidRDefault="00000F6B" w:rsidP="00C045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>Bevande ai pasti (Vino ed Acqua minerale)</w:t>
      </w:r>
    </w:p>
    <w:p w:rsidR="00000F6B" w:rsidRPr="00C045B5" w:rsidRDefault="00000F6B" w:rsidP="00C045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>Servizio Bus GT locale per le escursioni come da programma</w:t>
      </w:r>
    </w:p>
    <w:p w:rsidR="00000F6B" w:rsidRPr="00C045B5" w:rsidRDefault="00000F6B" w:rsidP="00C045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>ZTL e Parcheggi inclusi</w:t>
      </w:r>
    </w:p>
    <w:p w:rsidR="00000F6B" w:rsidRPr="00C045B5" w:rsidRDefault="00000F6B" w:rsidP="00C045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>Escursioni come da programma con guide specializzate e autorizzate.</w:t>
      </w:r>
    </w:p>
    <w:p w:rsidR="00000F6B" w:rsidRPr="00C045B5" w:rsidRDefault="00000F6B" w:rsidP="00C045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>03/12 = mezza giornata</w:t>
      </w:r>
    </w:p>
    <w:p w:rsidR="00000F6B" w:rsidRPr="00C045B5" w:rsidRDefault="00000F6B" w:rsidP="00C045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>04/12 = intera giornata</w:t>
      </w:r>
    </w:p>
    <w:p w:rsidR="00000F6B" w:rsidRPr="00C045B5" w:rsidRDefault="00000F6B" w:rsidP="00C045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>05/12 = intera giornata</w:t>
      </w:r>
    </w:p>
    <w:p w:rsidR="00000F6B" w:rsidRPr="00C045B5" w:rsidRDefault="00000F6B" w:rsidP="00C045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>Assicurazione medico-bagaglio</w:t>
      </w:r>
    </w:p>
    <w:p w:rsidR="00000F6B" w:rsidRPr="00C045B5" w:rsidRDefault="00000F6B" w:rsidP="00C045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>Assistenza Avvenire Viaggi in loco in corso di tour</w:t>
      </w:r>
    </w:p>
    <w:p w:rsidR="00C045B5" w:rsidRDefault="00C045B5" w:rsidP="00000F6B">
      <w:pPr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MT"/>
          <w:color w:val="000000"/>
          <w:sz w:val="28"/>
          <w:szCs w:val="28"/>
        </w:rPr>
      </w:pPr>
    </w:p>
    <w:p w:rsidR="00C045B5" w:rsidRPr="00C045B5" w:rsidRDefault="00C045B5" w:rsidP="00000F6B">
      <w:pPr>
        <w:autoSpaceDE w:val="0"/>
        <w:autoSpaceDN w:val="0"/>
        <w:adjustRightInd w:val="0"/>
        <w:spacing w:after="0"/>
        <w:ind w:left="0" w:firstLine="0"/>
        <w:rPr>
          <w:rFonts w:asciiTheme="majorHAnsi" w:hAnsiTheme="majorHAnsi" w:cs="TimesNewRomanPSMT"/>
          <w:b/>
          <w:color w:val="000000"/>
          <w:sz w:val="28"/>
          <w:szCs w:val="28"/>
        </w:rPr>
      </w:pPr>
      <w:r>
        <w:rPr>
          <w:rFonts w:asciiTheme="majorHAnsi" w:hAnsiTheme="majorHAnsi" w:cs="TimesNewRomanPSMT"/>
          <w:b/>
          <w:color w:val="000000"/>
          <w:sz w:val="28"/>
          <w:szCs w:val="28"/>
        </w:rPr>
        <w:tab/>
      </w:r>
      <w:r w:rsidRPr="00C045B5">
        <w:rPr>
          <w:rFonts w:asciiTheme="majorHAnsi" w:hAnsiTheme="majorHAnsi" w:cs="TimesNewRomanPSMT"/>
          <w:b/>
          <w:color w:val="000000"/>
          <w:sz w:val="28"/>
          <w:szCs w:val="28"/>
        </w:rPr>
        <w:t>LA QUOTA NON COMPRENDE:</w:t>
      </w:r>
    </w:p>
    <w:p w:rsidR="00000F6B" w:rsidRPr="00C045B5" w:rsidRDefault="00000F6B" w:rsidP="00C045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 xml:space="preserve">Polizza Annullamento (facoltativa) </w:t>
      </w:r>
      <w:r w:rsidRPr="00C045B5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€ 18,00 </w:t>
      </w:r>
      <w:r w:rsidRPr="00C045B5">
        <w:rPr>
          <w:rFonts w:asciiTheme="majorHAnsi" w:hAnsiTheme="majorHAnsi" w:cs="TimesNewRomanPSMT"/>
          <w:color w:val="000000"/>
          <w:sz w:val="28"/>
          <w:szCs w:val="28"/>
        </w:rPr>
        <w:t>per persona</w:t>
      </w:r>
    </w:p>
    <w:p w:rsidR="00000F6B" w:rsidRPr="00C045B5" w:rsidRDefault="00000F6B" w:rsidP="00C045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>i pranzi, ingressi, gli extra in genere e tutto quanto non espressamente</w:t>
      </w:r>
    </w:p>
    <w:p w:rsidR="00EB7CDD" w:rsidRPr="00C045B5" w:rsidRDefault="00000F6B" w:rsidP="00C045B5">
      <w:pPr>
        <w:pStyle w:val="Paragrafoelenco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C045B5">
        <w:rPr>
          <w:rFonts w:asciiTheme="majorHAnsi" w:hAnsiTheme="majorHAnsi" w:cs="TimesNewRomanPSMT"/>
          <w:color w:val="000000"/>
          <w:sz w:val="28"/>
          <w:szCs w:val="28"/>
        </w:rPr>
        <w:t>indicato alla voce LA QUOTA COMPRENDE.</w:t>
      </w:r>
    </w:p>
    <w:sectPr w:rsidR="00EB7CDD" w:rsidRPr="00C045B5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80BAE"/>
    <w:multiLevelType w:val="hybridMultilevel"/>
    <w:tmpl w:val="96523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08"/>
  <w:hyphenationZone w:val="283"/>
  <w:characterSpacingControl w:val="doNotCompress"/>
  <w:compat/>
  <w:rsids>
    <w:rsidRoot w:val="00000F6B"/>
    <w:rsid w:val="00000F6B"/>
    <w:rsid w:val="00236C57"/>
    <w:rsid w:val="00246881"/>
    <w:rsid w:val="00273133"/>
    <w:rsid w:val="00360E34"/>
    <w:rsid w:val="00422573"/>
    <w:rsid w:val="00514332"/>
    <w:rsid w:val="0063476C"/>
    <w:rsid w:val="006F6AE8"/>
    <w:rsid w:val="007B3731"/>
    <w:rsid w:val="008074DD"/>
    <w:rsid w:val="00820C25"/>
    <w:rsid w:val="0082206D"/>
    <w:rsid w:val="00985728"/>
    <w:rsid w:val="00A702E8"/>
    <w:rsid w:val="00C045B5"/>
    <w:rsid w:val="00C5030F"/>
    <w:rsid w:val="00DC52CF"/>
    <w:rsid w:val="00EB7CDD"/>
    <w:rsid w:val="00EC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5]" strokecolor="none [16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2">
    <w:name w:val="heading 2"/>
    <w:basedOn w:val="Normale"/>
    <w:next w:val="Normale"/>
    <w:link w:val="Titolo2Carattere"/>
    <w:qFormat/>
    <w:rsid w:val="00236C57"/>
    <w:pPr>
      <w:keepNext/>
      <w:numPr>
        <w:ilvl w:val="1"/>
        <w:numId w:val="2"/>
      </w:numPr>
      <w:suppressAutoHyphens/>
      <w:spacing w:after="0"/>
      <w:outlineLvl w:val="1"/>
    </w:pPr>
    <w:rPr>
      <w:rFonts w:ascii="Times New Roman" w:eastAsia="MS Mincho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5B5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qFormat/>
    <w:rsid w:val="00236C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236C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itolodellibro">
    <w:name w:val="Book Title"/>
    <w:basedOn w:val="Carpredefinitoparagrafo"/>
    <w:uiPriority w:val="33"/>
    <w:qFormat/>
    <w:rsid w:val="00236C57"/>
    <w:rPr>
      <w:b/>
      <w:bCs/>
      <w:smallCaps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C5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C5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236C57"/>
    <w:rPr>
      <w:rFonts w:ascii="Times New Roman" w:eastAsia="MS Mincho" w:hAnsi="Times New Roman" w:cs="Times New Roman"/>
      <w:sz w:val="24"/>
      <w:szCs w:val="20"/>
      <w:lang w:eastAsia="zh-CN"/>
    </w:rPr>
  </w:style>
  <w:style w:type="character" w:styleId="Collegamentoipertestuale">
    <w:name w:val="Hyperlink"/>
    <w:rsid w:val="00236C57"/>
    <w:rPr>
      <w:color w:val="0000FF"/>
      <w:u w:val="single"/>
    </w:rPr>
  </w:style>
  <w:style w:type="paragraph" w:customStyle="1" w:styleId="Rigadintestazione">
    <w:name w:val="Riga d'intestazione"/>
    <w:basedOn w:val="Normale"/>
    <w:rsid w:val="00236C57"/>
    <w:pPr>
      <w:tabs>
        <w:tab w:val="center" w:pos="4819"/>
        <w:tab w:val="right" w:pos="9638"/>
      </w:tabs>
      <w:suppressAutoHyphens/>
      <w:spacing w:after="0"/>
      <w:ind w:left="0" w:firstLine="0"/>
    </w:pPr>
    <w:rPr>
      <w:rFonts w:ascii="Times New Roman" w:eastAsia="MS Mincho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etsi@cislnovar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dcterms:created xsi:type="dcterms:W3CDTF">2020-07-02T10:54:00Z</dcterms:created>
  <dcterms:modified xsi:type="dcterms:W3CDTF">2020-07-03T09:11:00Z</dcterms:modified>
</cp:coreProperties>
</file>