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B4" w:rsidRDefault="008D6C62" w:rsidP="004E7BB4">
      <w:r w:rsidRPr="008D6C62">
        <w:rPr>
          <w:rFonts w:ascii="Verdana" w:eastAsia="ComicSansMS" w:hAnsi="Verdana" w:cs="Verdana"/>
          <w:b/>
          <w:bCs/>
          <w:noProof/>
          <w:color w:val="0000FF"/>
          <w:sz w:val="88"/>
          <w:szCs w:val="8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2050" type="#_x0000_t154" style="position:absolute;margin-left:66.55pt;margin-top:12.4pt;width:604.55pt;height:60.7pt;z-index:251662336" adj="21600" fillcolor="aqua" strokecolor="blue">
            <v:fill opacity=".5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align:stretch-justify;v-text-spacing:1.5;v-text-kern:t" trim="t" fitpath="t" string="SARDEGNA  &#10;"/>
          </v:shape>
        </w:pict>
      </w:r>
      <w:r w:rsidR="004E7BB4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6pt" o:ole="">
            <v:imagedata r:id="rId7" o:title=""/>
          </v:shape>
          <o:OLEObject Type="Embed" ProgID="MSPhotoEd.3" ShapeID="_x0000_i1025" DrawAspect="Content" ObjectID="_1734769300" r:id="rId8"/>
        </w:object>
      </w:r>
      <w:r w:rsidR="004E7BB4">
        <w:t xml:space="preserve"> </w:t>
      </w:r>
    </w:p>
    <w:p w:rsidR="004E7BB4" w:rsidRDefault="004E7BB4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88"/>
          <w:szCs w:val="88"/>
        </w:rPr>
      </w:pPr>
    </w:p>
    <w:p w:rsidR="004E7BB4" w:rsidRDefault="0075080F" w:rsidP="004E7BB4">
      <w:pPr>
        <w:pStyle w:val="Titolo3"/>
      </w:pPr>
      <w:r>
        <w:tab/>
      </w:r>
      <w:r w:rsidR="00F4083F">
        <w:t xml:space="preserve">DAL </w:t>
      </w:r>
      <w:r w:rsidR="00206BF6">
        <w:t xml:space="preserve">29 GIUGNO - </w:t>
      </w:r>
      <w:r w:rsidR="00421108">
        <w:t>10</w:t>
      </w:r>
      <w:r w:rsidR="00206BF6">
        <w:t xml:space="preserve"> </w:t>
      </w:r>
      <w:r w:rsidR="00F4083F">
        <w:t>LUGLIO</w:t>
      </w:r>
      <w:r w:rsidR="00206BF6">
        <w:t xml:space="preserve"> 2022</w:t>
      </w:r>
    </w:p>
    <w:p w:rsidR="004E7BB4" w:rsidRDefault="004E7BB4" w:rsidP="004E7BB4">
      <w:pPr>
        <w:pStyle w:val="Titolo3"/>
        <w:rPr>
          <w:sz w:val="24"/>
          <w:szCs w:val="24"/>
        </w:rPr>
      </w:pPr>
      <w:r>
        <w:tab/>
      </w:r>
      <w:r w:rsidR="00206BF6">
        <w:rPr>
          <w:sz w:val="24"/>
          <w:szCs w:val="24"/>
        </w:rPr>
        <w:t>12</w:t>
      </w:r>
      <w:r w:rsidRPr="00D70D59">
        <w:rPr>
          <w:sz w:val="24"/>
          <w:szCs w:val="24"/>
        </w:rPr>
        <w:t xml:space="preserve"> GIORNI</w:t>
      </w:r>
      <w:r w:rsidR="00206BF6">
        <w:rPr>
          <w:sz w:val="24"/>
          <w:szCs w:val="24"/>
        </w:rPr>
        <w:t xml:space="preserve"> – 11</w:t>
      </w:r>
      <w:r w:rsidR="00464583">
        <w:rPr>
          <w:sz w:val="24"/>
          <w:szCs w:val="24"/>
        </w:rPr>
        <w:t xml:space="preserve"> NOTTI</w:t>
      </w:r>
    </w:p>
    <w:p w:rsidR="004E7BB4" w:rsidRDefault="0075080F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88"/>
          <w:szCs w:val="88"/>
        </w:rPr>
      </w:pPr>
      <w:r>
        <w:rPr>
          <w:noProof/>
        </w:rPr>
        <w:drawing>
          <wp:inline distT="0" distB="0" distL="0" distR="0">
            <wp:extent cx="4562779" cy="3421193"/>
            <wp:effectExtent l="19050" t="0" r="9221" b="0"/>
            <wp:docPr id="3" name="Immagine 3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33" cy="342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B4" w:rsidRDefault="008D6C62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88"/>
          <w:szCs w:val="88"/>
        </w:rPr>
      </w:pPr>
      <w:r>
        <w:rPr>
          <w:rFonts w:ascii="Verdana" w:eastAsia="ComicSansMS" w:hAnsi="Verdana" w:cs="Verdana"/>
          <w:b/>
          <w:bCs/>
          <w:noProof/>
          <w:color w:val="0000FF"/>
          <w:sz w:val="88"/>
          <w:szCs w:val="8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47.55pt;margin-top:16.45pt;width:457pt;height:53.7pt;z-index:251663360" fillcolor="#669" strokecolor="purple">
            <v:shadow on="t" color="silver"/>
            <v:textpath style="font-family:&quot;Impact&quot;;font-size:32pt;v-text-kern:t" trim="t" fitpath="t" string="CALASERENA VILLAGE 4*&#10;"/>
          </v:shape>
        </w:pict>
      </w:r>
    </w:p>
    <w:p w:rsidR="0075080F" w:rsidRDefault="004E7BB4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36"/>
          <w:szCs w:val="36"/>
        </w:rPr>
      </w:pPr>
      <w:r>
        <w:rPr>
          <w:rFonts w:ascii="Verdana" w:eastAsia="ComicSansMS" w:hAnsi="Verdana" w:cs="Verdana"/>
          <w:b/>
          <w:bCs/>
          <w:color w:val="0000FF"/>
          <w:sz w:val="36"/>
          <w:szCs w:val="36"/>
        </w:rPr>
        <w:t xml:space="preserve">  </w:t>
      </w:r>
    </w:p>
    <w:p w:rsidR="004E7BB4" w:rsidRDefault="004E7BB4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36"/>
          <w:szCs w:val="36"/>
        </w:rPr>
      </w:pPr>
      <w:r w:rsidRPr="004E7BB4">
        <w:rPr>
          <w:rFonts w:ascii="Verdana" w:eastAsia="ComicSansMS" w:hAnsi="Verdana" w:cs="Verdana"/>
          <w:b/>
          <w:bCs/>
          <w:color w:val="0000FF"/>
          <w:sz w:val="36"/>
          <w:szCs w:val="36"/>
        </w:rPr>
        <w:t>GEREMIAS</w:t>
      </w:r>
    </w:p>
    <w:p w:rsidR="004E7BB4" w:rsidRDefault="004E7BB4" w:rsidP="004E7BB4">
      <w:pPr>
        <w:autoSpaceDE w:val="0"/>
        <w:jc w:val="center"/>
        <w:outlineLvl w:val="0"/>
        <w:rPr>
          <w:rFonts w:ascii="Verdana" w:eastAsia="ComicSansMS" w:hAnsi="Verdana" w:cs="Verdana"/>
          <w:b/>
          <w:bCs/>
          <w:color w:val="0000FF"/>
          <w:sz w:val="36"/>
          <w:szCs w:val="36"/>
        </w:rPr>
      </w:pPr>
    </w:p>
    <w:p w:rsidR="004E7BB4" w:rsidRDefault="004E7BB4" w:rsidP="004E7BB4">
      <w:pPr>
        <w:pStyle w:val="Titolo2"/>
        <w:jc w:val="center"/>
        <w:rPr>
          <w:color w:val="333300"/>
          <w:sz w:val="56"/>
        </w:rPr>
      </w:pPr>
      <w:r>
        <w:rPr>
          <w:color w:val="333300"/>
          <w:sz w:val="56"/>
        </w:rPr>
        <w:t xml:space="preserve">   </w:t>
      </w:r>
      <w:r w:rsidRPr="003C1BD9">
        <w:rPr>
          <w:b w:val="0"/>
          <w:color w:val="333300"/>
          <w:sz w:val="56"/>
        </w:rPr>
        <w:t xml:space="preserve"> QUOTA INDIVIDUALE</w:t>
      </w:r>
      <w:r w:rsidRPr="00F45EA3">
        <w:rPr>
          <w:color w:val="333300"/>
          <w:sz w:val="56"/>
        </w:rPr>
        <w:t xml:space="preserve">  </w:t>
      </w:r>
      <w:r w:rsidRPr="00F45EA3">
        <w:rPr>
          <w:rFonts w:hint="eastAsia"/>
          <w:color w:val="333300"/>
          <w:sz w:val="56"/>
        </w:rPr>
        <w:t xml:space="preserve">€ </w:t>
      </w:r>
      <w:r w:rsidR="0098197E">
        <w:rPr>
          <w:color w:val="333300"/>
          <w:sz w:val="56"/>
        </w:rPr>
        <w:t>1.</w:t>
      </w:r>
      <w:r w:rsidR="00206BF6">
        <w:rPr>
          <w:color w:val="333300"/>
          <w:sz w:val="56"/>
        </w:rPr>
        <w:t>345</w:t>
      </w:r>
    </w:p>
    <w:p w:rsidR="004E7BB4" w:rsidRPr="00B455C1" w:rsidRDefault="004E7BB4" w:rsidP="004E7BB4">
      <w:pPr>
        <w:jc w:val="center"/>
        <w:rPr>
          <w:rFonts w:ascii="Arial" w:hAnsi="Arial"/>
          <w:b/>
          <w:i/>
          <w:color w:val="800000"/>
          <w:sz w:val="28"/>
        </w:rPr>
      </w:pPr>
      <w:r w:rsidRPr="00B455C1">
        <w:rPr>
          <w:rFonts w:ascii="Arial" w:hAnsi="Arial"/>
          <w:b/>
          <w:i/>
          <w:color w:val="800000"/>
          <w:sz w:val="28"/>
        </w:rPr>
        <w:t>S</w:t>
      </w:r>
      <w:r>
        <w:rPr>
          <w:rFonts w:ascii="Arial" w:hAnsi="Arial"/>
          <w:b/>
          <w:i/>
          <w:color w:val="800000"/>
          <w:sz w:val="28"/>
        </w:rPr>
        <w:t xml:space="preserve">UPPLEMENTO CAMERA SINGOLA Euro </w:t>
      </w:r>
      <w:r w:rsidR="00206BF6">
        <w:rPr>
          <w:rFonts w:ascii="Arial" w:hAnsi="Arial"/>
          <w:b/>
          <w:i/>
          <w:color w:val="800000"/>
          <w:sz w:val="28"/>
        </w:rPr>
        <w:t>315,00</w:t>
      </w:r>
    </w:p>
    <w:p w:rsidR="004E7BB4" w:rsidRPr="00B455C1" w:rsidRDefault="004E7BB4" w:rsidP="004E7BB4">
      <w:pPr>
        <w:jc w:val="center"/>
        <w:rPr>
          <w:rFonts w:ascii="Arial" w:hAnsi="Arial"/>
          <w:b/>
          <w:i/>
          <w:color w:val="800000"/>
          <w:sz w:val="28"/>
        </w:rPr>
      </w:pPr>
    </w:p>
    <w:p w:rsidR="004E7BB4" w:rsidRDefault="004E7BB4" w:rsidP="004E7BB4">
      <w:pPr>
        <w:jc w:val="both"/>
        <w:rPr>
          <w:rFonts w:ascii="Arial" w:eastAsia="Arial" w:hAnsi="Arial" w:cs="Arial"/>
          <w:b/>
          <w:sz w:val="10"/>
          <w:szCs w:val="10"/>
        </w:rPr>
      </w:pPr>
    </w:p>
    <w:p w:rsidR="004E7BB4" w:rsidRPr="00A1660C" w:rsidRDefault="004E7BB4" w:rsidP="004E7BB4">
      <w:pPr>
        <w:jc w:val="center"/>
        <w:rPr>
          <w:rFonts w:ascii="Arial" w:hAnsi="Arial"/>
          <w:b/>
          <w:i/>
          <w:color w:val="244061"/>
          <w:sz w:val="28"/>
        </w:rPr>
      </w:pPr>
      <w:r w:rsidRPr="00A1660C">
        <w:rPr>
          <w:rFonts w:ascii="Arial" w:hAnsi="Arial"/>
          <w:b/>
          <w:i/>
          <w:color w:val="244061"/>
          <w:sz w:val="28"/>
        </w:rPr>
        <w:t xml:space="preserve">Iscrizione con il versamento dell’acconto di Euro </w:t>
      </w:r>
      <w:r w:rsidR="00F4083F">
        <w:rPr>
          <w:rFonts w:ascii="Arial" w:hAnsi="Arial"/>
          <w:b/>
          <w:i/>
          <w:color w:val="244061"/>
          <w:sz w:val="28"/>
        </w:rPr>
        <w:t>4</w:t>
      </w:r>
      <w:r w:rsidR="00206BF6">
        <w:rPr>
          <w:rFonts w:ascii="Arial" w:hAnsi="Arial"/>
          <w:b/>
          <w:i/>
          <w:color w:val="244061"/>
          <w:sz w:val="28"/>
        </w:rPr>
        <w:t>50</w:t>
      </w:r>
      <w:r w:rsidR="0075080F">
        <w:rPr>
          <w:rFonts w:ascii="Arial" w:hAnsi="Arial"/>
          <w:b/>
          <w:i/>
          <w:color w:val="244061"/>
          <w:sz w:val="28"/>
        </w:rPr>
        <w:t>,00</w:t>
      </w:r>
    </w:p>
    <w:p w:rsidR="004E7BB4" w:rsidRPr="00B455C1" w:rsidRDefault="004E7BB4" w:rsidP="004E7BB4">
      <w:pPr>
        <w:jc w:val="center"/>
        <w:rPr>
          <w:rFonts w:ascii="Arial" w:hAnsi="Arial"/>
          <w:b/>
          <w:i/>
          <w:color w:val="800000"/>
          <w:sz w:val="28"/>
        </w:rPr>
      </w:pPr>
    </w:p>
    <w:p w:rsidR="004E7BB4" w:rsidRDefault="004E7BB4" w:rsidP="004E7BB4">
      <w:pPr>
        <w:jc w:val="center"/>
        <w:rPr>
          <w:rFonts w:ascii="Arial" w:hAnsi="Arial"/>
          <w:b/>
          <w:i/>
          <w:color w:val="800000"/>
          <w:sz w:val="28"/>
        </w:rPr>
      </w:pPr>
      <w:r>
        <w:rPr>
          <w:rFonts w:ascii="Arial" w:hAnsi="Arial"/>
          <w:b/>
          <w:i/>
          <w:color w:val="800000"/>
          <w:sz w:val="28"/>
        </w:rPr>
        <w:t xml:space="preserve">Saldo Entro il </w:t>
      </w:r>
      <w:r w:rsidR="00FF7891">
        <w:rPr>
          <w:rFonts w:ascii="Arial" w:hAnsi="Arial"/>
          <w:b/>
          <w:i/>
          <w:color w:val="800000"/>
          <w:sz w:val="28"/>
        </w:rPr>
        <w:t>29/05/2022</w:t>
      </w:r>
    </w:p>
    <w:p w:rsidR="006248CF" w:rsidRDefault="006248CF" w:rsidP="004E7BB4">
      <w:pPr>
        <w:jc w:val="center"/>
        <w:rPr>
          <w:rFonts w:ascii="Arial" w:hAnsi="Arial"/>
          <w:b/>
          <w:i/>
          <w:color w:val="800000"/>
          <w:sz w:val="28"/>
        </w:rPr>
      </w:pPr>
    </w:p>
    <w:p w:rsidR="006248CF" w:rsidRPr="00FD5C9B" w:rsidRDefault="00B06094" w:rsidP="006248CF">
      <w:pPr>
        <w:ind w:left="1416" w:firstLine="70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 </w:t>
      </w:r>
      <w:r w:rsidR="006248CF" w:rsidRPr="00FD5C9B">
        <w:rPr>
          <w:rFonts w:ascii="Arial" w:hAnsi="Arial"/>
          <w:b/>
          <w:i/>
        </w:rPr>
        <w:t>Organizzazione Tecnica i Viaggi Di Job - Milano</w:t>
      </w:r>
    </w:p>
    <w:p w:rsidR="004E7BB4" w:rsidRDefault="004E7BB4" w:rsidP="004E7BB4">
      <w:pPr>
        <w:pStyle w:val="Corpodeltesto"/>
        <w:jc w:val="center"/>
        <w:rPr>
          <w:b/>
          <w:bCs/>
        </w:rPr>
      </w:pPr>
      <w:r>
        <w:tab/>
      </w:r>
      <w:r>
        <w:rPr>
          <w:b/>
          <w:bCs/>
          <w:color w:val="FF6600"/>
        </w:rPr>
        <w:t>Sede di Novara- Via dei Caccia 7/B - Tel. 0321/6751054- fax 0321-6751041</w:t>
      </w:r>
      <w:r>
        <w:rPr>
          <w:b/>
          <w:bCs/>
        </w:rPr>
        <w:t xml:space="preserve">  </w:t>
      </w:r>
      <w:hyperlink r:id="rId10" w:history="1">
        <w:r>
          <w:rPr>
            <w:rStyle w:val="Collegamentoipertestuale"/>
            <w:b/>
            <w:bCs/>
          </w:rPr>
          <w:t>etsi@cislnovara.it</w:t>
        </w:r>
      </w:hyperlink>
    </w:p>
    <w:p w:rsidR="00985E68" w:rsidRDefault="00985E68" w:rsidP="00985E68">
      <w:pPr>
        <w:pStyle w:val="Contenutotabella"/>
        <w:spacing w:after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8009255</wp:posOffset>
            </wp:positionV>
            <wp:extent cx="2019300" cy="1352550"/>
            <wp:effectExtent l="19050" t="0" r="0" b="0"/>
            <wp:wrapTight wrapText="bothSides">
              <wp:wrapPolygon edited="0">
                <wp:start x="815" y="0"/>
                <wp:lineTo x="-204" y="2130"/>
                <wp:lineTo x="-204" y="19470"/>
                <wp:lineTo x="408" y="21296"/>
                <wp:lineTo x="815" y="21296"/>
                <wp:lineTo x="20581" y="21296"/>
                <wp:lineTo x="20989" y="21296"/>
                <wp:lineTo x="21600" y="20079"/>
                <wp:lineTo x="21600" y="2130"/>
                <wp:lineTo x="21192" y="304"/>
                <wp:lineTo x="20581" y="0"/>
                <wp:lineTo x="815" y="0"/>
              </wp:wrapPolygon>
            </wp:wrapTight>
            <wp:docPr id="10" name="Immagine 10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5513705</wp:posOffset>
            </wp:positionV>
            <wp:extent cx="2271395" cy="1644650"/>
            <wp:effectExtent l="19050" t="0" r="0" b="0"/>
            <wp:wrapTight wrapText="bothSides">
              <wp:wrapPolygon edited="0">
                <wp:start x="725" y="0"/>
                <wp:lineTo x="-181" y="1751"/>
                <wp:lineTo x="-181" y="20015"/>
                <wp:lineTo x="543" y="21266"/>
                <wp:lineTo x="725" y="21266"/>
                <wp:lineTo x="20652" y="21266"/>
                <wp:lineTo x="20833" y="21266"/>
                <wp:lineTo x="21558" y="20266"/>
                <wp:lineTo x="21558" y="1751"/>
                <wp:lineTo x="21195" y="250"/>
                <wp:lineTo x="20652" y="0"/>
                <wp:lineTo x="725" y="0"/>
              </wp:wrapPolygon>
            </wp:wrapTight>
            <wp:docPr id="19" name="Immagine 19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4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2567305</wp:posOffset>
            </wp:positionV>
            <wp:extent cx="2184400" cy="1739900"/>
            <wp:effectExtent l="19050" t="0" r="6350" b="0"/>
            <wp:wrapTight wrapText="bothSides">
              <wp:wrapPolygon edited="0">
                <wp:start x="753" y="0"/>
                <wp:lineTo x="-188" y="1655"/>
                <wp:lineTo x="-188" y="19866"/>
                <wp:lineTo x="377" y="21285"/>
                <wp:lineTo x="753" y="21285"/>
                <wp:lineTo x="20721" y="21285"/>
                <wp:lineTo x="21098" y="21285"/>
                <wp:lineTo x="21663" y="19866"/>
                <wp:lineTo x="21663" y="1655"/>
                <wp:lineTo x="21286" y="236"/>
                <wp:lineTo x="20721" y="0"/>
                <wp:lineTo x="753" y="0"/>
              </wp:wrapPolygon>
            </wp:wrapTight>
            <wp:docPr id="13" name="Immagine 13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3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85E68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473710</wp:posOffset>
            </wp:positionV>
            <wp:extent cx="2006600" cy="1511300"/>
            <wp:effectExtent l="19050" t="0" r="0" b="0"/>
            <wp:wrapTight wrapText="bothSides">
              <wp:wrapPolygon edited="0">
                <wp:start x="-205" y="0"/>
                <wp:lineTo x="-205" y="21237"/>
                <wp:lineTo x="21532" y="21237"/>
                <wp:lineTo x="21532" y="0"/>
                <wp:lineTo x="-205" y="0"/>
              </wp:wrapPolygon>
            </wp:wrapTight>
            <wp:docPr id="2" name="Immagine 16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E68">
        <w:rPr>
          <w:rFonts w:ascii="Calibri" w:hAnsi="Calibri" w:cs="Calibri"/>
          <w:b/>
          <w:sz w:val="22"/>
          <w:szCs w:val="22"/>
        </w:rPr>
        <w:t>IL VILLAGGIO</w:t>
      </w:r>
      <w:r w:rsidRPr="00985E68">
        <w:rPr>
          <w:rFonts w:ascii="Calibri" w:hAnsi="Calibri" w:cs="Calibri"/>
          <w:sz w:val="22"/>
          <w:szCs w:val="22"/>
        </w:rPr>
        <w:t>: Il Calaserena Village è un villaggio 4 stelle, direttamente su una delle più belle spiagge sabbiose dell’isola, fra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 Cagliari e Villasimius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nel comune di Maracalagonis, nel sud della Sardegna, a 30 km dall’aeroporto di Cagliari. Il villaggio è immerso in una folta vegetazione e in un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suggestivo bosco di pioppi, eucalipti e tamerici, che lo congiunge al mare. IL TERRITORIO: la Sardegna è terra dalle incantevoli meraviglie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storico-culturali: dall’architettura dei suggestivi nuraghi (a circa 80 km dal villaggio) alle opere artistiche dei musei e delle pinacoteche di Cagliari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(a soli 30 km), dalla bellissima Villasimius (a soli 20 km) all’isola di S. Pietro con le sue splendide calette (a 125 km). L’intera costa offre inoltre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un’incredibile vista mare insieme ai limpidi colori dell’acqua ed alle lunghe e finissime spiagge. A 120 km il Parco della Giara, uno dei rari esempi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in Europa di natura ancora incontaminata. MARE E SPIAGGIA: sorge direttamente sulla spiaggia, su un mare limpido e cristallino. L’ampia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spiaggia sabbiosa è privata e dispone di ombrelloni, lettini e sdraio, spogliatoi e docce, bar, punto di assistenza e informazioni. Ad ogni famiglia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è assegnato un ombrellone con un lettino ed una sdraio. Il fondale è sabbioso e nella prima fascia adatto alla balneazione de i bambini. 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>disposizione degli Ospiti barche a vela e windsurf (salvo negli orari dei corsi), canoe, campo da beach vo</w:t>
      </w:r>
      <w:r>
        <w:rPr>
          <w:rFonts w:ascii="Calibri" w:hAnsi="Calibri" w:cs="Calibri"/>
          <w:sz w:val="22"/>
          <w:szCs w:val="22"/>
        </w:rPr>
        <w:t>lley, oltre che par</w:t>
      </w:r>
      <w:r w:rsidRPr="00985E68">
        <w:rPr>
          <w:rFonts w:ascii="Calibri" w:hAnsi="Calibri" w:cs="Calibri"/>
          <w:sz w:val="22"/>
          <w:szCs w:val="22"/>
        </w:rPr>
        <w:t>tecipazione a corsi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collettivi di vela e windsurf. Inoltre, gli amanti del mare potranno usufruire dei servizi del Bluserena SeaSport (alcuni a pagamento) e del Dive Center presente all’interno del villaggio (a pagamento). </w:t>
      </w:r>
      <w:r w:rsidRPr="00985E68">
        <w:rPr>
          <w:rFonts w:ascii="Calibri" w:hAnsi="Calibri" w:cs="Calibri"/>
          <w:b/>
          <w:sz w:val="22"/>
          <w:szCs w:val="22"/>
        </w:rPr>
        <w:t>LE CAMERE:</w:t>
      </w:r>
      <w:r w:rsidRPr="00985E68">
        <w:rPr>
          <w:rFonts w:ascii="Calibri" w:hAnsi="Calibri" w:cs="Calibri"/>
          <w:sz w:val="22"/>
          <w:szCs w:val="22"/>
        </w:rPr>
        <w:t xml:space="preserve"> 350 camere, poste su due o tre piani, suddivise in Classic, Premium e Comfort. Classic: dotate di aria condizionata con regolazione individuale, telefono, TV, minifrigo, cassaforte, bagno con doccia e asciugacapelli. </w:t>
      </w:r>
      <w:r w:rsidRPr="00985E68">
        <w:rPr>
          <w:rFonts w:ascii="Calibri" w:hAnsi="Calibri" w:cs="Calibri"/>
          <w:sz w:val="22"/>
          <w:szCs w:val="22"/>
        </w:rPr>
        <w:br/>
        <w:t xml:space="preserve">E’ possibile richiedere in fase di prenotazione, previa disponibilità: camere al 1° o 2° piano con balconcino (alcune camere al 1° piano non </w:t>
      </w:r>
      <w:r w:rsidRPr="00985E68">
        <w:rPr>
          <w:rFonts w:ascii="Calibri" w:hAnsi="Calibri" w:cs="Calibri"/>
          <w:sz w:val="22"/>
          <w:szCs w:val="22"/>
        </w:rPr>
        <w:br/>
        <w:t xml:space="preserve">dispongono di balconcino). Su richiesta possibilità di camere comunicanti e camere per diversamente abili. Sono inoltre disponibili Dog Room, </w:t>
      </w:r>
      <w:r w:rsidRPr="00985E68">
        <w:rPr>
          <w:rFonts w:ascii="Calibri" w:hAnsi="Calibri" w:cs="Calibri"/>
          <w:sz w:val="22"/>
          <w:szCs w:val="22"/>
        </w:rPr>
        <w:br/>
        <w:t>Classic con giardino dotato di cuccia e scodella. LE DISTANZE NEL VILLAGGIO: le camere distano mediamente 450 mt dal mare.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 Il villaggio è direttamente sulla spiaggia e non ci sono strade interposte. Non sono previste navette interne. All’interno del villaggio non è consentita la circolazione in bici; è vietata agli Ospiti la circolazione con qualsiasi mezzo di trasporto motorizzato o elettrico. </w:t>
      </w:r>
      <w:r w:rsidRPr="00985E68">
        <w:rPr>
          <w:rFonts w:ascii="Calibri" w:hAnsi="Calibri" w:cs="Calibri"/>
          <w:b/>
          <w:sz w:val="22"/>
          <w:szCs w:val="22"/>
        </w:rPr>
        <w:t>RISTORANTI E BAR:</w:t>
      </w:r>
      <w:r w:rsidRPr="00985E68">
        <w:rPr>
          <w:rFonts w:ascii="Calibri" w:hAnsi="Calibri" w:cs="Calibri"/>
          <w:sz w:val="22"/>
          <w:szCs w:val="22"/>
        </w:rPr>
        <w:t xml:space="preserve"> Due sale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ristorante climatizzate e con tavoli assegnati da 8/9 persone, quindi spesso in compagnia di altri Ospiti (per chi sceglie la Camera Comfort la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sistemazione è in tavolo riservato). Prima colazione, pranzo e cena sono con servizio a buffet e show-cooking nel ristorante centrale. Chi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preferisce rimanere all’aria aperta, in alternativa alla sala interna del ristorante, può scegliere Il Giardino, area esterna del ristorante centrale,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ombreggiata e con tavolo riservato per famiglia; servizio gratuito, soggetto a disponibilità limitata, da prenotare contestualmente alla conferma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della vacanza per l’intero periodo di soggiorno, sia pranzo che cena. In caso di condizioni meteo avverse la sistemazione sarà nel ristorante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centrale, al secondo turno. Il Calaserena Village offre, oltre al ristorante centrale, il ristorante Il Gusto con tavoli riservati per famiglia, aperto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a cena dal lunedì al sabato dal 10/6 al 20/9; il servizio è gratuito e soggetto a disponibilità limitata, eventualmente con turni distribuiti su più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fasce orarie, ed è prenotabile in villaggio nel giorno precedente. A disposizione degli Ospiti due bar, in piazzetta e in spiaggia. </w:t>
      </w:r>
      <w:r w:rsidRPr="00985E68">
        <w:rPr>
          <w:rFonts w:ascii="Calibri" w:hAnsi="Calibri" w:cs="Calibri"/>
          <w:b/>
          <w:sz w:val="22"/>
          <w:szCs w:val="22"/>
        </w:rPr>
        <w:t>ANIMAZIONE:</w:t>
      </w:r>
      <w:r w:rsidRPr="00985E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Una delle migliori animazioni italiane e un’équipe di oltre 40 animatori. Non solo divertimento, ma servizi puntuali ed affidabili per i nostri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Ospiti d’ogni età: i Club dei bambini e dei ragazzi, giochi e feste, corsi sportivi e tornei, balli nel dancing, escursioni. Ogni sera spettacoli e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intrattenimento. VACANZA AMICA DEI BAMBINI: I Villaggi Bluserena hanno, primi in Italia, il marchio di qualità “VACANZA AMICA DEI BAMBINI”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 xml:space="preserve">riconosciuto dalla Federazione nazionale Pediatri Cipe-Sispe-Sinspe. I servizi, le attrezzature e i comfort sono progettati anche sulle esigenze dei bambini, dei ragazzi e dei loro genitori, all’insegna del divertimento ma anche della sicurezza e di una costante ed attenta cura della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5E68">
        <w:rPr>
          <w:rFonts w:ascii="Calibri" w:hAnsi="Calibri" w:cs="Calibri"/>
          <w:sz w:val="22"/>
          <w:szCs w:val="22"/>
        </w:rPr>
        <w:t>manutenzione</w:t>
      </w:r>
    </w:p>
    <w:p w:rsidR="00985E68" w:rsidRDefault="00985E68" w:rsidP="00985E68">
      <w:pPr>
        <w:pStyle w:val="Contenutotabella"/>
        <w:spacing w:after="283"/>
        <w:rPr>
          <w:rFonts w:ascii="Calibri" w:hAnsi="Calibri" w:cs="Calibri"/>
          <w:sz w:val="22"/>
          <w:szCs w:val="22"/>
        </w:rPr>
      </w:pPr>
    </w:p>
    <w:p w:rsidR="00985E68" w:rsidRDefault="00985E68" w:rsidP="00985E68">
      <w:pPr>
        <w:pStyle w:val="Contenutotabella"/>
        <w:spacing w:after="283"/>
        <w:rPr>
          <w:rFonts w:ascii="Calibri" w:hAnsi="Calibri" w:cs="Calibri"/>
          <w:sz w:val="22"/>
          <w:szCs w:val="22"/>
        </w:rPr>
      </w:pPr>
    </w:p>
    <w:p w:rsidR="00985E68" w:rsidRDefault="00985E68" w:rsidP="004E7BB4">
      <w:pPr>
        <w:pStyle w:val="Contenutotabella"/>
        <w:spacing w:after="283"/>
        <w:jc w:val="both"/>
        <w:rPr>
          <w:rFonts w:ascii="Calibri" w:hAnsi="Calibri" w:cs="Calibri"/>
          <w:sz w:val="22"/>
          <w:szCs w:val="22"/>
        </w:rPr>
      </w:pPr>
    </w:p>
    <w:p w:rsidR="004E7BB4" w:rsidRDefault="004E7BB4" w:rsidP="004E7BB4">
      <w:pPr>
        <w:pStyle w:val="Contenutotabella"/>
        <w:spacing w:after="283"/>
        <w:jc w:val="both"/>
        <w:rPr>
          <w:rFonts w:ascii="Calibri" w:hAnsi="Calibri" w:cs="Calibri"/>
          <w:sz w:val="22"/>
          <w:szCs w:val="22"/>
        </w:rPr>
      </w:pPr>
      <w:r w:rsidRPr="0075080F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:rsidR="00645507" w:rsidRPr="00645507" w:rsidRDefault="009A3B4E" w:rsidP="00C500EF">
      <w:pPr>
        <w:pStyle w:val="Contenutotabella"/>
        <w:spacing w:after="283"/>
        <w:jc w:val="center"/>
        <w:rPr>
          <w:rFonts w:ascii="Calibri" w:hAnsi="Calibri" w:cs="Calibri"/>
          <w:b/>
          <w:color w:val="632423" w:themeColor="accent2" w:themeShade="80"/>
          <w:sz w:val="22"/>
          <w:szCs w:val="22"/>
        </w:rPr>
      </w:pPr>
      <w:r>
        <w:rPr>
          <w:rFonts w:ascii="Calibri" w:hAnsi="Calibri" w:cs="Calibri"/>
          <w:b/>
          <w:color w:val="632423" w:themeColor="accent2" w:themeShade="80"/>
          <w:sz w:val="22"/>
          <w:szCs w:val="22"/>
        </w:rPr>
        <w:t>E</w:t>
      </w:r>
      <w:r w:rsidR="00645507" w:rsidRPr="00645507">
        <w:rPr>
          <w:rFonts w:ascii="Calibri" w:hAnsi="Calibri" w:cs="Calibri"/>
          <w:b/>
          <w:color w:val="632423" w:themeColor="accent2" w:themeShade="80"/>
          <w:sz w:val="22"/>
          <w:szCs w:val="22"/>
        </w:rPr>
        <w:t>scursioni  facoltative da prenotare e pagare in loco: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color w:val="286896"/>
          <w:kern w:val="0"/>
          <w:sz w:val="20"/>
          <w:szCs w:val="20"/>
        </w:rPr>
        <w:t>Villasimius</w:t>
      </w:r>
      <w:r w:rsidRPr="009A3B4E">
        <w:rPr>
          <w:color w:val="286896"/>
          <w:kern w:val="0"/>
          <w:sz w:val="20"/>
          <w:szCs w:val="20"/>
        </w:rPr>
        <w:br/>
        <w:t>20 km - ½ giornata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Villasimius è la più bella e attrezzata località marina del sud della Sardegna. Da ammirare la "fortezza vecchia" opera militare di difesa costiera con pianta a forma di stella della fine del XVII sec. Presso il Comune di Villasimius, si può visitare il centro internazionale "sperimentazione arti visive", creato nel 1982 e che grazie all'entusiastica partecipazione di molti artisti europei conta oggi numerose opere d'arte.. </w:t>
      </w:r>
      <w:r w:rsidRPr="009A3B4E">
        <w:rPr>
          <w:kern w:val="0"/>
          <w:sz w:val="20"/>
          <w:szCs w:val="20"/>
        </w:rPr>
        <w:br/>
      </w:r>
      <w:r w:rsidRPr="009A3B4E">
        <w:rPr>
          <w:kern w:val="0"/>
          <w:sz w:val="20"/>
          <w:szCs w:val="20"/>
        </w:rPr>
        <w:br/>
      </w:r>
      <w:r w:rsidRPr="009A3B4E">
        <w:rPr>
          <w:color w:val="286896"/>
          <w:kern w:val="0"/>
          <w:sz w:val="20"/>
          <w:szCs w:val="20"/>
        </w:rPr>
        <w:t>Quartu S. Elena e Cagliari</w:t>
      </w:r>
      <w:r w:rsidRPr="009A3B4E">
        <w:rPr>
          <w:color w:val="286896"/>
          <w:kern w:val="0"/>
          <w:sz w:val="20"/>
          <w:szCs w:val="20"/>
        </w:rPr>
        <w:br/>
        <w:t>37 km - ½ giornata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A pochi Km dal villaggio è possibile visitare Quartu S. Elena un paese che racchiude tanti anni di storia con i suoi monumenti: la duecentesca chiesa dei Cappuccini, la Piazza Azuni, facile da raggiungere, segna il centro della città con una piccola colonna romanica, la parrocchiale di Sant’Elena, di stile neoclassico, con vari e gradevoli particolari barocchi (secolo XVII-XVIII). Proseguendo lungo la costa si giunge a Cagliari (a 30 chilometri dal Calaserena Village) che conserva un interessante patrimonio architettonico e storico: musei, pinacoteche, palazzi signorili e stradine pittoresche con botteghe artigiane.</w:t>
      </w:r>
      <w:r w:rsidRPr="009A3B4E">
        <w:rPr>
          <w:kern w:val="0"/>
          <w:sz w:val="20"/>
          <w:szCs w:val="20"/>
        </w:rPr>
        <w:br/>
      </w:r>
      <w:r w:rsidRPr="009A3B4E">
        <w:rPr>
          <w:kern w:val="0"/>
          <w:sz w:val="20"/>
          <w:szCs w:val="20"/>
        </w:rPr>
        <w:br/>
        <w:t> </w:t>
      </w:r>
      <w:r w:rsidRPr="009A3B4E">
        <w:rPr>
          <w:color w:val="286896"/>
          <w:kern w:val="0"/>
          <w:sz w:val="20"/>
          <w:szCs w:val="20"/>
        </w:rPr>
        <w:t>La via dei Nuraghi e dei Santuari: da Cagliari verso Sassari</w:t>
      </w:r>
      <w:r w:rsidRPr="009A3B4E">
        <w:rPr>
          <w:color w:val="286896"/>
          <w:kern w:val="0"/>
          <w:sz w:val="20"/>
          <w:szCs w:val="20"/>
        </w:rPr>
        <w:br/>
        <w:t>80 km - 1 giornata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Dal Calaserena Village si arriva a Cagliari e da qui si imbocca la Strada Statale 131 Carlo Felice e si seguono le indicazioni per Torralba nel cuore della Sardegna centro settentrionale. L'intero percorso è disseminato dai suggestivi resti di 30 nuraghi e 10 tombe giganti. Il sito archeologico più interessante è senza dubbio il complesso della reggia nuragica del "nuraghe" Santu Antine che ha determinato l'istituzione del museo della valle dei Nuraghi del Logudoro-Mieloghu. Di particolare interesse il villaggio di Barumini (CA). A Cagliari ci sono due trenini turistici che consentono di effettuare un piccolo tour da un'ottima postazione per ammirare la città da spettatori privilegiati.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 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color w:val="286896"/>
          <w:kern w:val="0"/>
          <w:sz w:val="20"/>
          <w:szCs w:val="20"/>
        </w:rPr>
        <w:t>L'isola di San Pietro e Carloforte</w:t>
      </w:r>
      <w:r w:rsidRPr="009A3B4E">
        <w:rPr>
          <w:color w:val="286896"/>
          <w:kern w:val="0"/>
          <w:sz w:val="20"/>
          <w:szCs w:val="20"/>
        </w:rPr>
        <w:br/>
        <w:t>125 km - 1 giornata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Per l'isola di San Pietro è possibile effettuare il giro panoramico dell'isola ammirando le splendide calette e fare il bagno nell'acqua limpidissima. Al suo interno l’oasi è caratterizzata da una notevole varietà di ambienti che le conferiscono un aspetto particolarmente selvaggio, dove vengono spesso organizzate visite guidate e attività didattiche. Da visitare la cittadina di Carloforte fondata nel 1700 dai pescatori liguri dei quali l'isola conserva ancora il dialetto, le tradizioni e la cultura.</w:t>
      </w:r>
    </w:p>
    <w:p w:rsidR="00645507" w:rsidRPr="009A3B4E" w:rsidRDefault="00645507" w:rsidP="00645507">
      <w:pPr>
        <w:suppressAutoHyphens w:val="0"/>
        <w:rPr>
          <w:kern w:val="0"/>
          <w:sz w:val="20"/>
          <w:szCs w:val="20"/>
        </w:rPr>
      </w:pPr>
      <w:r w:rsidRPr="009A3B4E">
        <w:rPr>
          <w:kern w:val="0"/>
          <w:sz w:val="20"/>
          <w:szCs w:val="20"/>
        </w:rPr>
        <w:t> </w:t>
      </w:r>
    </w:p>
    <w:p w:rsidR="009A3B4E" w:rsidRPr="009A3B4E" w:rsidRDefault="009A3B4E" w:rsidP="009A3B4E">
      <w:pPr>
        <w:suppressAutoHyphens w:val="0"/>
        <w:spacing w:before="100" w:beforeAutospacing="1" w:after="100" w:afterAutospacing="1"/>
        <w:rPr>
          <w:kern w:val="0"/>
        </w:rPr>
      </w:pPr>
      <w:r w:rsidRPr="009A3B4E">
        <w:rPr>
          <w:kern w:val="0"/>
          <w:sz w:val="22"/>
          <w:szCs w:val="22"/>
        </w:rPr>
        <w:t>quota 3°/4°/5° let</w:t>
      </w:r>
      <w:r w:rsidR="00B76833">
        <w:rPr>
          <w:kern w:val="0"/>
          <w:sz w:val="22"/>
          <w:szCs w:val="22"/>
        </w:rPr>
        <w:t>to 0/2 anni non compiuti euro 95</w:t>
      </w:r>
      <w:r w:rsidRPr="009A3B4E">
        <w:rPr>
          <w:kern w:val="0"/>
          <w:sz w:val="22"/>
          <w:szCs w:val="22"/>
        </w:rPr>
        <w:t>,00</w:t>
      </w:r>
    </w:p>
    <w:p w:rsidR="009A3B4E" w:rsidRPr="009A3B4E" w:rsidRDefault="009A3B4E" w:rsidP="009A3B4E">
      <w:pPr>
        <w:suppressAutoHyphens w:val="0"/>
        <w:spacing w:before="100" w:beforeAutospacing="1" w:after="100" w:afterAutospacing="1"/>
        <w:rPr>
          <w:kern w:val="0"/>
        </w:rPr>
      </w:pPr>
      <w:r w:rsidRPr="009A3B4E">
        <w:rPr>
          <w:kern w:val="0"/>
          <w:sz w:val="22"/>
          <w:szCs w:val="22"/>
        </w:rPr>
        <w:t xml:space="preserve">quota 3°/4°/5° letto 2/3 anni non compiuti euro </w:t>
      </w:r>
      <w:r w:rsidR="00F4083F">
        <w:rPr>
          <w:kern w:val="0"/>
          <w:sz w:val="22"/>
          <w:szCs w:val="22"/>
        </w:rPr>
        <w:t>5</w:t>
      </w:r>
      <w:r w:rsidR="00206BF6">
        <w:rPr>
          <w:kern w:val="0"/>
          <w:sz w:val="22"/>
          <w:szCs w:val="22"/>
        </w:rPr>
        <w:t>90</w:t>
      </w:r>
      <w:r w:rsidRPr="009A3B4E">
        <w:rPr>
          <w:kern w:val="0"/>
          <w:sz w:val="22"/>
          <w:szCs w:val="22"/>
        </w:rPr>
        <w:t>,00</w:t>
      </w:r>
    </w:p>
    <w:p w:rsidR="009A3B4E" w:rsidRDefault="009A3B4E" w:rsidP="009A3B4E">
      <w:pPr>
        <w:suppressAutoHyphens w:val="0"/>
        <w:spacing w:before="100" w:beforeAutospacing="1" w:after="100" w:afterAutospacing="1"/>
        <w:rPr>
          <w:kern w:val="0"/>
          <w:sz w:val="22"/>
          <w:szCs w:val="22"/>
        </w:rPr>
      </w:pPr>
      <w:r w:rsidRPr="009A3B4E">
        <w:rPr>
          <w:kern w:val="0"/>
          <w:sz w:val="22"/>
          <w:szCs w:val="22"/>
        </w:rPr>
        <w:t xml:space="preserve">quota 3°/4°/5° letto 3/8 anni non compiuti euro </w:t>
      </w:r>
      <w:r w:rsidR="00206BF6">
        <w:rPr>
          <w:kern w:val="0"/>
          <w:sz w:val="22"/>
          <w:szCs w:val="22"/>
        </w:rPr>
        <w:t>900,00</w:t>
      </w:r>
    </w:p>
    <w:p w:rsidR="009A3B4E" w:rsidRDefault="009A3B4E" w:rsidP="009A3B4E">
      <w:pPr>
        <w:suppressAutoHyphens w:val="0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quota 3°/4°/5° letto 8/12 anni non compiuti euro </w:t>
      </w:r>
      <w:r w:rsidR="00206BF6">
        <w:rPr>
          <w:sz w:val="22"/>
          <w:szCs w:val="22"/>
        </w:rPr>
        <w:t>1.070,00</w:t>
      </w:r>
    </w:p>
    <w:p w:rsidR="009A3B4E" w:rsidRPr="009A3B4E" w:rsidRDefault="009A3B4E" w:rsidP="009A3B4E">
      <w:pPr>
        <w:suppressAutoHyphens w:val="0"/>
        <w:spacing w:before="100" w:beforeAutospacing="1" w:after="100" w:afterAutospacing="1"/>
        <w:rPr>
          <w:kern w:val="0"/>
        </w:rPr>
      </w:pPr>
      <w:r w:rsidRPr="003D6AA0">
        <w:rPr>
          <w:kern w:val="0"/>
          <w:sz w:val="22"/>
          <w:szCs w:val="22"/>
          <w:u w:val="single"/>
        </w:rPr>
        <w:t>riduzioni</w:t>
      </w:r>
      <w:r w:rsidRPr="009A3B4E">
        <w:rPr>
          <w:kern w:val="0"/>
          <w:sz w:val="22"/>
          <w:szCs w:val="22"/>
        </w:rPr>
        <w:t xml:space="preserve"> 3°/4°/5° adulti oltre i 12 anni euro </w:t>
      </w:r>
      <w:r w:rsidR="00206BF6">
        <w:rPr>
          <w:kern w:val="0"/>
          <w:sz w:val="22"/>
          <w:szCs w:val="22"/>
        </w:rPr>
        <w:t>– 85,00</w:t>
      </w:r>
    </w:p>
    <w:p w:rsidR="004E7BB4" w:rsidRPr="009A3B4E" w:rsidRDefault="004E7BB4" w:rsidP="004E7BB4">
      <w:pPr>
        <w:jc w:val="both"/>
        <w:rPr>
          <w:rFonts w:ascii="Calibri" w:hAnsi="Calibri" w:cs="Calibri"/>
          <w:sz w:val="20"/>
          <w:szCs w:val="20"/>
        </w:rPr>
      </w:pPr>
      <w:r w:rsidRPr="009A3B4E">
        <w:rPr>
          <w:rFonts w:ascii="Calibri" w:hAnsi="Calibri" w:cs="Calibri"/>
          <w:b/>
          <w:color w:val="632423" w:themeColor="accent2" w:themeShade="80"/>
          <w:sz w:val="20"/>
          <w:szCs w:val="20"/>
          <w:u w:val="single"/>
        </w:rPr>
        <w:t>LA QUOTA COMPRENDE</w:t>
      </w:r>
      <w:r w:rsidRPr="009A3B4E">
        <w:rPr>
          <w:rFonts w:ascii="Calibri" w:hAnsi="Calibri" w:cs="Calibri"/>
          <w:b/>
          <w:sz w:val="20"/>
          <w:szCs w:val="20"/>
          <w:u w:val="single"/>
        </w:rPr>
        <w:t>:</w:t>
      </w:r>
      <w:r w:rsidRPr="009A3B4E">
        <w:rPr>
          <w:rFonts w:ascii="Calibri" w:hAnsi="Calibri" w:cs="Calibri"/>
          <w:sz w:val="20"/>
          <w:szCs w:val="20"/>
        </w:rPr>
        <w:t xml:space="preserve"> </w:t>
      </w:r>
      <w:r w:rsidR="00645507" w:rsidRPr="009A3B4E">
        <w:rPr>
          <w:rFonts w:ascii="Calibri" w:hAnsi="Calibri" w:cs="Calibri"/>
          <w:sz w:val="20"/>
          <w:szCs w:val="20"/>
        </w:rPr>
        <w:t xml:space="preserve"> Accompagnatore minimo 30 pax - </w:t>
      </w:r>
      <w:r w:rsidRPr="009A3B4E">
        <w:rPr>
          <w:rFonts w:ascii="Calibri" w:hAnsi="Calibri" w:cs="Calibri"/>
          <w:sz w:val="20"/>
          <w:szCs w:val="20"/>
        </w:rPr>
        <w:t>viaggio in aereo A/R con partenza dagli a</w:t>
      </w:r>
      <w:r w:rsidR="00C500EF" w:rsidRPr="009A3B4E">
        <w:rPr>
          <w:rFonts w:ascii="Calibri" w:hAnsi="Calibri" w:cs="Calibri"/>
          <w:sz w:val="20"/>
          <w:szCs w:val="20"/>
        </w:rPr>
        <w:t xml:space="preserve">eroporti Milanesi per Cagliari - tasse aeroportuali - </w:t>
      </w:r>
      <w:r w:rsidRPr="009A3B4E">
        <w:rPr>
          <w:rFonts w:ascii="Calibri" w:hAnsi="Calibri" w:cs="Calibri"/>
          <w:sz w:val="20"/>
          <w:szCs w:val="20"/>
        </w:rPr>
        <w:t xml:space="preserve"> Pullman G.T. per i trasferimenti d</w:t>
      </w:r>
      <w:r w:rsidR="00C500EF" w:rsidRPr="009A3B4E">
        <w:rPr>
          <w:rFonts w:ascii="Calibri" w:hAnsi="Calibri" w:cs="Calibri"/>
          <w:sz w:val="20"/>
          <w:szCs w:val="20"/>
        </w:rPr>
        <w:t xml:space="preserve">a e per l’aeroporto di Cagliari - </w:t>
      </w:r>
      <w:r w:rsidRPr="009A3B4E">
        <w:rPr>
          <w:rFonts w:ascii="Calibri" w:hAnsi="Calibri" w:cs="Calibri"/>
          <w:sz w:val="20"/>
          <w:szCs w:val="20"/>
        </w:rPr>
        <w:t xml:space="preserve"> trattamento di pensione completa incluso bevande - </w:t>
      </w:r>
      <w:r w:rsidR="00C500EF" w:rsidRPr="009A3B4E">
        <w:rPr>
          <w:rFonts w:ascii="Calibri" w:hAnsi="Calibri" w:cs="Calibri"/>
          <w:sz w:val="20"/>
          <w:szCs w:val="20"/>
        </w:rPr>
        <w:t xml:space="preserve"> animazione - </w:t>
      </w:r>
      <w:r w:rsidRPr="009A3B4E">
        <w:rPr>
          <w:rFonts w:ascii="Calibri" w:hAnsi="Calibri" w:cs="Calibri"/>
          <w:sz w:val="20"/>
          <w:szCs w:val="20"/>
        </w:rPr>
        <w:t xml:space="preserve"> spiaggia: 1 ombrellone + 1 lettino e </w:t>
      </w:r>
      <w:r w:rsidR="00C500EF" w:rsidRPr="009A3B4E">
        <w:rPr>
          <w:rFonts w:ascii="Calibri" w:hAnsi="Calibri" w:cs="Calibri"/>
          <w:sz w:val="20"/>
          <w:szCs w:val="20"/>
        </w:rPr>
        <w:t>1 sdraio su base camera doppia</w:t>
      </w:r>
      <w:r w:rsidR="00260647">
        <w:rPr>
          <w:rFonts w:ascii="Calibri" w:hAnsi="Calibri" w:cs="Calibri"/>
          <w:sz w:val="20"/>
          <w:szCs w:val="20"/>
        </w:rPr>
        <w:t xml:space="preserve">  a partire dalla quarta fila</w:t>
      </w:r>
      <w:r w:rsidR="00C500EF" w:rsidRPr="009A3B4E">
        <w:rPr>
          <w:rFonts w:ascii="Calibri" w:hAnsi="Calibri" w:cs="Calibri"/>
          <w:sz w:val="20"/>
          <w:szCs w:val="20"/>
        </w:rPr>
        <w:t xml:space="preserve"> - tessera club - </w:t>
      </w:r>
      <w:r w:rsidRPr="009A3B4E">
        <w:rPr>
          <w:rFonts w:ascii="Calibri" w:hAnsi="Calibri" w:cs="Calibri"/>
          <w:sz w:val="20"/>
          <w:szCs w:val="20"/>
        </w:rPr>
        <w:t xml:space="preserve"> assistenza d</w:t>
      </w:r>
      <w:r w:rsidR="00C500EF" w:rsidRPr="009A3B4E">
        <w:rPr>
          <w:rFonts w:ascii="Calibri" w:hAnsi="Calibri" w:cs="Calibri"/>
          <w:sz w:val="20"/>
          <w:szCs w:val="20"/>
        </w:rPr>
        <w:t xml:space="preserve">i personale qualificato in loco - </w:t>
      </w:r>
      <w:r w:rsidRPr="009A3B4E">
        <w:rPr>
          <w:rFonts w:ascii="Calibri" w:hAnsi="Calibri" w:cs="Calibri"/>
          <w:sz w:val="20"/>
          <w:szCs w:val="20"/>
        </w:rPr>
        <w:t xml:space="preserve"> assicurazione medico-bagaglio.</w:t>
      </w:r>
    </w:p>
    <w:p w:rsidR="004E7BB4" w:rsidRPr="009A3B4E" w:rsidRDefault="004E7BB4" w:rsidP="004E7BB4">
      <w:pPr>
        <w:jc w:val="both"/>
        <w:rPr>
          <w:rFonts w:ascii="Calibri" w:hAnsi="Calibri" w:cs="Calibri"/>
          <w:sz w:val="20"/>
          <w:szCs w:val="20"/>
        </w:rPr>
      </w:pPr>
    </w:p>
    <w:p w:rsidR="004E7BB4" w:rsidRPr="009A3B4E" w:rsidRDefault="004E7BB4" w:rsidP="004E7BB4">
      <w:pPr>
        <w:jc w:val="both"/>
        <w:rPr>
          <w:rFonts w:ascii="Comic Sans MS" w:eastAsia="SimSun" w:hAnsi="Comic Sans MS" w:cs="Calibri"/>
          <w:b/>
          <w:bCs/>
          <w:color w:val="000000"/>
          <w:sz w:val="20"/>
          <w:szCs w:val="20"/>
          <w:lang w:eastAsia="zh-CN"/>
        </w:rPr>
      </w:pPr>
      <w:r w:rsidRPr="009A3B4E">
        <w:rPr>
          <w:rFonts w:ascii="Calibri" w:hAnsi="Calibri" w:cs="Calibri"/>
          <w:b/>
          <w:color w:val="632423" w:themeColor="accent2" w:themeShade="80"/>
          <w:sz w:val="20"/>
          <w:szCs w:val="20"/>
          <w:u w:val="single"/>
        </w:rPr>
        <w:t>LA QUOTA NON COMPRENDE:</w:t>
      </w:r>
      <w:r w:rsidRPr="009A3B4E">
        <w:rPr>
          <w:rFonts w:ascii="Calibri" w:hAnsi="Calibri" w:cs="Calibri"/>
          <w:sz w:val="20"/>
          <w:szCs w:val="20"/>
        </w:rPr>
        <w:t xml:space="preserve"> </w:t>
      </w:r>
      <w:r w:rsidRPr="009A3B4E">
        <w:rPr>
          <w:rFonts w:ascii="Calibri" w:hAnsi="Calibri" w:cs="Calibri"/>
          <w:b/>
          <w:color w:val="FF0000"/>
          <w:sz w:val="20"/>
          <w:szCs w:val="20"/>
        </w:rPr>
        <w:t>assicurazione facoltativa annullamento viaggio da stipula</w:t>
      </w:r>
      <w:r w:rsidR="00645507" w:rsidRPr="009A3B4E">
        <w:rPr>
          <w:rFonts w:ascii="Calibri" w:hAnsi="Calibri" w:cs="Calibri"/>
          <w:b/>
          <w:color w:val="FF0000"/>
          <w:sz w:val="20"/>
          <w:szCs w:val="20"/>
        </w:rPr>
        <w:t xml:space="preserve">re all'atto della prenotazione </w:t>
      </w:r>
      <w:r w:rsidR="001F2272">
        <w:rPr>
          <w:rFonts w:ascii="Calibri" w:hAnsi="Calibri" w:cs="Calibri"/>
          <w:b/>
          <w:color w:val="FF0000"/>
          <w:sz w:val="20"/>
          <w:szCs w:val="20"/>
        </w:rPr>
        <w:t>50.00 A PERSONA IN DOPPIA – 65.00 IN SINGOLA</w:t>
      </w:r>
      <w:r w:rsidR="00645507" w:rsidRPr="009A3B4E">
        <w:rPr>
          <w:rFonts w:ascii="Calibri" w:hAnsi="Calibri" w:cs="Calibri"/>
          <w:b/>
          <w:sz w:val="20"/>
          <w:szCs w:val="20"/>
        </w:rPr>
        <w:t xml:space="preserve">- </w:t>
      </w:r>
      <w:r w:rsidRPr="009A3B4E">
        <w:rPr>
          <w:rFonts w:ascii="Calibri" w:hAnsi="Calibri" w:cs="Calibri"/>
          <w:sz w:val="20"/>
          <w:szCs w:val="20"/>
        </w:rPr>
        <w:t>tassa di soggiorno; aumenti delle tasse aeroportuali; trasferimenti da e per l’aeroporto di Milano; escursioni; mance; extra personali in genere e quanto non indicato ne “La quota comprende”.</w:t>
      </w:r>
      <w:bookmarkStart w:id="0" w:name="_GoBack"/>
      <w:bookmarkEnd w:id="0"/>
    </w:p>
    <w:p w:rsidR="00EB7CDD" w:rsidRPr="009A3B4E" w:rsidRDefault="00EB7CDD">
      <w:pPr>
        <w:rPr>
          <w:sz w:val="20"/>
          <w:szCs w:val="20"/>
        </w:rPr>
      </w:pPr>
    </w:p>
    <w:sectPr w:rsidR="00EB7CDD" w:rsidRPr="009A3B4E" w:rsidSect="004E7BB4">
      <w:footerReference w:type="default" r:id="rId15"/>
      <w:pgSz w:w="11906" w:h="16838"/>
      <w:pgMar w:top="737" w:right="641" w:bottom="352" w:left="527" w:header="448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4C" w:rsidRDefault="00887A4C" w:rsidP="004E7BB4">
      <w:r>
        <w:separator/>
      </w:r>
    </w:p>
  </w:endnote>
  <w:endnote w:type="continuationSeparator" w:id="0">
    <w:p w:rsidR="00887A4C" w:rsidRDefault="00887A4C" w:rsidP="004E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Italic"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E" w:rsidRPr="004E7BB4" w:rsidRDefault="00887A4C" w:rsidP="008265FE">
    <w:pPr>
      <w:widowControl w:val="0"/>
      <w:tabs>
        <w:tab w:val="left" w:pos="1530"/>
        <w:tab w:val="right" w:pos="10755"/>
      </w:tabs>
      <w:suppressAutoHyphens w:val="0"/>
      <w:autoSpaceDE w:val="0"/>
      <w:ind w:right="-15"/>
      <w:rPr>
        <w:rStyle w:val="Collegamentoipertestuale"/>
        <w:rFonts w:ascii="Calibri" w:eastAsia="Calibri-Italic" w:hAnsi="Calibri" w:cs="Calibri"/>
        <w:iCs/>
        <w:color w:val="000000"/>
        <w:position w:val="1"/>
        <w:sz w:val="16"/>
        <w:szCs w:val="16"/>
        <w:lang w:bidi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4C" w:rsidRDefault="00887A4C" w:rsidP="004E7BB4">
      <w:r>
        <w:separator/>
      </w:r>
    </w:p>
  </w:footnote>
  <w:footnote w:type="continuationSeparator" w:id="0">
    <w:p w:rsidR="00887A4C" w:rsidRDefault="00887A4C" w:rsidP="004E7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E7BB4"/>
    <w:rsid w:val="00055DC0"/>
    <w:rsid w:val="001F1706"/>
    <w:rsid w:val="001F2272"/>
    <w:rsid w:val="00206BF6"/>
    <w:rsid w:val="00260647"/>
    <w:rsid w:val="002702D3"/>
    <w:rsid w:val="002C06B8"/>
    <w:rsid w:val="002D1F36"/>
    <w:rsid w:val="002D726D"/>
    <w:rsid w:val="003061B6"/>
    <w:rsid w:val="003A23F8"/>
    <w:rsid w:val="003B237B"/>
    <w:rsid w:val="003B4602"/>
    <w:rsid w:val="003D6AA0"/>
    <w:rsid w:val="004137E4"/>
    <w:rsid w:val="00421108"/>
    <w:rsid w:val="00464583"/>
    <w:rsid w:val="004A26D1"/>
    <w:rsid w:val="004D65A4"/>
    <w:rsid w:val="004E6BF2"/>
    <w:rsid w:val="004E7BB4"/>
    <w:rsid w:val="00585027"/>
    <w:rsid w:val="005C5E93"/>
    <w:rsid w:val="005E0F51"/>
    <w:rsid w:val="006248CF"/>
    <w:rsid w:val="00645507"/>
    <w:rsid w:val="006564DD"/>
    <w:rsid w:val="00693411"/>
    <w:rsid w:val="006D7D08"/>
    <w:rsid w:val="006E3FC3"/>
    <w:rsid w:val="0075080F"/>
    <w:rsid w:val="00765C85"/>
    <w:rsid w:val="007B62CF"/>
    <w:rsid w:val="008162A5"/>
    <w:rsid w:val="00825EE7"/>
    <w:rsid w:val="00865FCE"/>
    <w:rsid w:val="00880061"/>
    <w:rsid w:val="0088089A"/>
    <w:rsid w:val="00887A4C"/>
    <w:rsid w:val="008D6C62"/>
    <w:rsid w:val="008E1A0D"/>
    <w:rsid w:val="0098197E"/>
    <w:rsid w:val="00985E68"/>
    <w:rsid w:val="009A3B4E"/>
    <w:rsid w:val="009B7FA7"/>
    <w:rsid w:val="009C7127"/>
    <w:rsid w:val="00A069E1"/>
    <w:rsid w:val="00AB6238"/>
    <w:rsid w:val="00AC68FF"/>
    <w:rsid w:val="00B06094"/>
    <w:rsid w:val="00B16B69"/>
    <w:rsid w:val="00B44FCD"/>
    <w:rsid w:val="00B555AC"/>
    <w:rsid w:val="00B56CB2"/>
    <w:rsid w:val="00B76833"/>
    <w:rsid w:val="00B81661"/>
    <w:rsid w:val="00C1136B"/>
    <w:rsid w:val="00C500EF"/>
    <w:rsid w:val="00C5528C"/>
    <w:rsid w:val="00C91C14"/>
    <w:rsid w:val="00CD131E"/>
    <w:rsid w:val="00CE696A"/>
    <w:rsid w:val="00DC0CBA"/>
    <w:rsid w:val="00E01321"/>
    <w:rsid w:val="00E32EB4"/>
    <w:rsid w:val="00E75CF7"/>
    <w:rsid w:val="00EB7BE0"/>
    <w:rsid w:val="00EB7CDD"/>
    <w:rsid w:val="00F33916"/>
    <w:rsid w:val="00F4083F"/>
    <w:rsid w:val="00FD3B00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BB4"/>
    <w:pPr>
      <w:suppressAutoHyphens/>
      <w:spacing w:after="0"/>
      <w:ind w:left="0" w:firstLine="0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4E7BB4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4E7BB4"/>
    <w:pPr>
      <w:keepNext/>
      <w:suppressAutoHyphens w:val="0"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80"/>
      <w:kern w:val="0"/>
      <w:sz w:val="52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7BB4"/>
    <w:rPr>
      <w:color w:val="0000FF"/>
      <w:u w:val="single"/>
    </w:rPr>
  </w:style>
  <w:style w:type="character" w:styleId="Enfasigrassetto">
    <w:name w:val="Strong"/>
    <w:qFormat/>
    <w:rsid w:val="004E7BB4"/>
    <w:rPr>
      <w:b/>
      <w:bCs/>
    </w:rPr>
  </w:style>
  <w:style w:type="paragraph" w:styleId="Pidipagina">
    <w:name w:val="footer"/>
    <w:basedOn w:val="Normale"/>
    <w:link w:val="PidipaginaCarattere"/>
    <w:rsid w:val="004E7B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7BB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E7BB4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E7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BB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E7BB4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CorpodeltestoCarattere">
    <w:name w:val="Corpo del testo Carattere"/>
    <w:basedOn w:val="Carpredefinitoparagrafo"/>
    <w:link w:val="Corpodeltesto"/>
    <w:rsid w:val="004E7B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7BB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7BB4"/>
    <w:rPr>
      <w:rFonts w:ascii="Arial" w:eastAsia="Times New Roman" w:hAnsi="Arial" w:cs="Arial"/>
      <w:b/>
      <w:bCs/>
      <w:color w:val="000080"/>
      <w:sz w:val="52"/>
      <w:szCs w:val="3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0F"/>
    <w:rPr>
      <w:rFonts w:ascii="Tahoma" w:eastAsia="Times New Roman" w:hAnsi="Tahoma" w:cs="Tahoma"/>
      <w:kern w:val="1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tsi@cislnova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57F7-72BF-40AD-B7F7-0183124D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2021-11-19T08:45:00Z</cp:lastPrinted>
  <dcterms:created xsi:type="dcterms:W3CDTF">2023-01-09T10:35:00Z</dcterms:created>
  <dcterms:modified xsi:type="dcterms:W3CDTF">2023-01-09T10:35:00Z</dcterms:modified>
</cp:coreProperties>
</file>