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C69F8" w:rsidRDefault="001D2CA9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4521835</wp:posOffset>
            </wp:positionH>
            <wp:positionV relativeFrom="margin">
              <wp:posOffset>935355</wp:posOffset>
            </wp:positionV>
            <wp:extent cx="1517015" cy="401955"/>
            <wp:effectExtent l="19050" t="19050" r="26035" b="17145"/>
            <wp:wrapSquare wrapText="bothSides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4019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9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4023" cy="734290"/>
            <wp:effectExtent l="19050" t="0" r="692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23" cy="7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F8" w:rsidRDefault="003C69F8" w:rsidP="003C69F8">
      <w:pPr>
        <w:autoSpaceDE w:val="0"/>
        <w:autoSpaceDN w:val="0"/>
        <w:adjustRightInd w:val="0"/>
        <w:rPr>
          <w:rFonts w:ascii="Roboto-Medium" w:hAnsi="Roboto-Medium" w:cs="Roboto-Medium"/>
          <w:b/>
          <w:color w:val="31849B" w:themeColor="accent5" w:themeShade="BF"/>
          <w:sz w:val="36"/>
          <w:szCs w:val="36"/>
          <w:lang w:eastAsia="en-US"/>
        </w:rPr>
      </w:pPr>
      <w:r w:rsidRPr="003C69F8">
        <w:rPr>
          <w:rFonts w:ascii="Roboto-Medium" w:hAnsi="Roboto-Medium" w:cs="Roboto-Medium"/>
          <w:b/>
          <w:color w:val="31849B" w:themeColor="accent5" w:themeShade="BF"/>
          <w:sz w:val="36"/>
          <w:szCs w:val="36"/>
          <w:lang w:eastAsia="en-US"/>
        </w:rPr>
        <w:t xml:space="preserve">GRAN TOUR </w:t>
      </w:r>
      <w:proofErr w:type="spellStart"/>
      <w:r w:rsidRPr="003C69F8">
        <w:rPr>
          <w:rFonts w:ascii="Roboto-Medium" w:hAnsi="Roboto-Medium" w:cs="Roboto-Medium"/>
          <w:b/>
          <w:color w:val="31849B" w:themeColor="accent5" w:themeShade="BF"/>
          <w:sz w:val="36"/>
          <w:szCs w:val="36"/>
          <w:lang w:eastAsia="en-US"/>
        </w:rPr>
        <w:t>DI</w:t>
      </w:r>
      <w:proofErr w:type="spellEnd"/>
      <w:r w:rsidRPr="003C69F8">
        <w:rPr>
          <w:rFonts w:ascii="Roboto-Medium" w:hAnsi="Roboto-Medium" w:cs="Roboto-Medium"/>
          <w:b/>
          <w:color w:val="31849B" w:themeColor="accent5" w:themeShade="BF"/>
          <w:sz w:val="36"/>
          <w:szCs w:val="36"/>
          <w:lang w:eastAsia="en-US"/>
        </w:rPr>
        <w:t xml:space="preserve"> CIPRO</w:t>
      </w:r>
      <w:r>
        <w:rPr>
          <w:rFonts w:ascii="Roboto-Medium" w:hAnsi="Roboto-Medium" w:cs="Roboto-Medium"/>
          <w:b/>
          <w:color w:val="31849B" w:themeColor="accent5" w:themeShade="BF"/>
          <w:sz w:val="36"/>
          <w:szCs w:val="36"/>
          <w:lang w:eastAsia="en-US"/>
        </w:rPr>
        <w:t xml:space="preserve">  </w:t>
      </w:r>
    </w:p>
    <w:p w:rsidR="003C69F8" w:rsidRDefault="003C69F8" w:rsidP="003C69F8">
      <w:pPr>
        <w:autoSpaceDE w:val="0"/>
        <w:autoSpaceDN w:val="0"/>
        <w:adjustRightInd w:val="0"/>
        <w:rPr>
          <w:rFonts w:ascii="Roboto-Medium" w:hAnsi="Roboto-Medium" w:cs="Roboto-Medium"/>
          <w:b/>
          <w:color w:val="31849B" w:themeColor="accent5" w:themeShade="BF"/>
          <w:sz w:val="36"/>
          <w:szCs w:val="36"/>
          <w:lang w:eastAsia="en-US"/>
        </w:rPr>
      </w:pPr>
    </w:p>
    <w:p w:rsidR="003C69F8" w:rsidRPr="003C69F8" w:rsidRDefault="00931B0A" w:rsidP="003C69F8">
      <w:pPr>
        <w:autoSpaceDE w:val="0"/>
        <w:autoSpaceDN w:val="0"/>
        <w:adjustRightInd w:val="0"/>
        <w:rPr>
          <w:rFonts w:ascii="Roboto-Regular" w:hAnsi="Roboto-Regular" w:cs="Roboto-Regular"/>
          <w:b/>
          <w:color w:val="632423" w:themeColor="accent2" w:themeShade="80"/>
          <w:sz w:val="32"/>
          <w:szCs w:val="32"/>
          <w:lang w:eastAsia="en-US"/>
        </w:rPr>
      </w:pPr>
      <w:r>
        <w:rPr>
          <w:rFonts w:ascii="Roboto-Regular" w:hAnsi="Roboto-Regular" w:cs="Roboto-Regular"/>
          <w:b/>
          <w:color w:val="632423" w:themeColor="accent2" w:themeShade="80"/>
          <w:sz w:val="32"/>
          <w:szCs w:val="32"/>
          <w:lang w:eastAsia="en-US"/>
        </w:rPr>
        <w:t>1</w:t>
      </w:r>
      <w:r w:rsidR="003C69F8" w:rsidRPr="003C69F8">
        <w:rPr>
          <w:rFonts w:ascii="Roboto-Regular" w:hAnsi="Roboto-Regular" w:cs="Roboto-Regular"/>
          <w:b/>
          <w:color w:val="632423" w:themeColor="accent2" w:themeShade="80"/>
          <w:sz w:val="32"/>
          <w:szCs w:val="32"/>
          <w:lang w:eastAsia="en-US"/>
        </w:rPr>
        <w:t>6/05/2023 - 20/05/2023</w:t>
      </w:r>
    </w:p>
    <w:p w:rsidR="003C69F8" w:rsidRPr="003C69F8" w:rsidRDefault="003C69F8" w:rsidP="003C69F8">
      <w:pPr>
        <w:autoSpaceDE w:val="0"/>
        <w:autoSpaceDN w:val="0"/>
        <w:adjustRightInd w:val="0"/>
        <w:rPr>
          <w:rFonts w:ascii="Roboto-Regular" w:hAnsi="Roboto-Regular" w:cs="Roboto-Regular"/>
          <w:color w:val="000000"/>
          <w:lang w:eastAsia="en-US"/>
        </w:rPr>
      </w:pPr>
      <w:r>
        <w:rPr>
          <w:rFonts w:ascii="Roboto-Regular" w:hAnsi="Roboto-Regular" w:cs="Roboto-Regular"/>
          <w:color w:val="000000"/>
          <w:lang w:eastAsia="en-US"/>
        </w:rPr>
        <w:t xml:space="preserve">             </w:t>
      </w:r>
      <w:r w:rsidRPr="003C69F8">
        <w:rPr>
          <w:rFonts w:ascii="Roboto-Regular" w:hAnsi="Roboto-Regular" w:cs="Roboto-Regular"/>
          <w:color w:val="000000"/>
          <w:lang w:eastAsia="en-US"/>
        </w:rPr>
        <w:t>(5 giorni - 4 notti)</w:t>
      </w:r>
    </w:p>
    <w:p w:rsidR="001D2CA9" w:rsidRDefault="001D2CA9" w:rsidP="001D2CA9">
      <w:pPr>
        <w:autoSpaceDE w:val="0"/>
        <w:autoSpaceDN w:val="0"/>
        <w:adjustRightInd w:val="0"/>
        <w:jc w:val="right"/>
        <w:rPr>
          <w:rFonts w:ascii="Roboto-Regular" w:hAnsi="Roboto-Regular" w:cs="Roboto-Regular"/>
          <w:color w:val="000000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-673100</wp:posOffset>
            </wp:positionV>
            <wp:extent cx="2618740" cy="1641475"/>
            <wp:effectExtent l="19050" t="0" r="0" b="0"/>
            <wp:wrapTight wrapText="bothSides">
              <wp:wrapPolygon edited="0">
                <wp:start x="-157" y="0"/>
                <wp:lineTo x="-157" y="21308"/>
                <wp:lineTo x="21527" y="21308"/>
                <wp:lineTo x="21527" y="0"/>
                <wp:lineTo x="-157" y="0"/>
              </wp:wrapPolygon>
            </wp:wrapTight>
            <wp:docPr id="7" name="Immagine 7" descr="Cipro | Guida Dove Vi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pro | Guida Dove Viag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9F8" w:rsidRDefault="003C69F8" w:rsidP="001D2CA9">
      <w:pPr>
        <w:autoSpaceDE w:val="0"/>
        <w:autoSpaceDN w:val="0"/>
        <w:adjustRightInd w:val="0"/>
        <w:rPr>
          <w:rFonts w:ascii="Roboto-Regular" w:hAnsi="Roboto-Regular" w:cs="Roboto-Regular"/>
          <w:color w:val="FF0000"/>
          <w:sz w:val="32"/>
          <w:szCs w:val="32"/>
          <w:lang w:eastAsia="en-US"/>
        </w:rPr>
      </w:pPr>
      <w:r>
        <w:rPr>
          <w:rFonts w:ascii="Roboto-Regular" w:hAnsi="Roboto-Regular" w:cs="Roboto-Regular"/>
          <w:color w:val="000000"/>
          <w:sz w:val="32"/>
          <w:szCs w:val="32"/>
          <w:lang w:eastAsia="en-US"/>
        </w:rPr>
        <w:t xml:space="preserve">Quota di partecipazione </w:t>
      </w:r>
      <w:r>
        <w:rPr>
          <w:rFonts w:ascii="Roboto-Regular" w:hAnsi="Roboto-Regular" w:cs="Roboto-Regular"/>
          <w:color w:val="FF0000"/>
          <w:sz w:val="32"/>
          <w:szCs w:val="32"/>
          <w:lang w:eastAsia="en-US"/>
        </w:rPr>
        <w:t>699,00</w:t>
      </w:r>
    </w:p>
    <w:p w:rsidR="001D2CA9" w:rsidRPr="00312A8B" w:rsidRDefault="001D2CA9" w:rsidP="001D2CA9">
      <w:pPr>
        <w:spacing w:after="100" w:afterAutospacing="1"/>
        <w:rPr>
          <w:rFonts w:ascii="Times New Roman" w:eastAsia="Times New Roman" w:hAnsi="Times New Roman" w:cs="Times New Roman"/>
          <w:color w:val="17365D" w:themeColor="text2" w:themeShade="BF"/>
          <w:sz w:val="22"/>
          <w:szCs w:val="22"/>
        </w:rPr>
      </w:pPr>
      <w:r w:rsidRPr="00312A8B">
        <w:rPr>
          <w:rFonts w:ascii="Roboto-Regular" w:hAnsi="Roboto-Regular" w:cs="Roboto-Regular"/>
          <w:color w:val="17365D" w:themeColor="text2" w:themeShade="BF"/>
          <w:sz w:val="22"/>
          <w:szCs w:val="22"/>
          <w:lang w:eastAsia="en-US"/>
        </w:rPr>
        <w:t>Acconto Euro 210,00 - Saldo Entro il 6/4/2023 Supplemento Singola 150,00</w:t>
      </w:r>
    </w:p>
    <w:p w:rsidR="003C69F8" w:rsidRDefault="003C69F8" w:rsidP="001D2CA9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b/>
          <w:sz w:val="24"/>
          <w:szCs w:val="24"/>
        </w:rPr>
        <w:t>OPERATIVO VOLI</w:t>
      </w:r>
      <w:r w:rsidRPr="003C69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C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69F8">
        <w:rPr>
          <w:rFonts w:ascii="Times New Roman" w:eastAsia="Times New Roman" w:hAnsi="Times New Roman" w:cs="Times New Roman"/>
          <w:sz w:val="24"/>
          <w:szCs w:val="24"/>
        </w:rPr>
        <w:t>16.05 MXP 06:05 – LCA 10:35</w:t>
      </w:r>
      <w:r w:rsidR="001D2CA9"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Pr="003C69F8">
        <w:rPr>
          <w:rFonts w:ascii="Times New Roman" w:eastAsia="Times New Roman" w:hAnsi="Times New Roman" w:cs="Times New Roman"/>
          <w:sz w:val="24"/>
          <w:szCs w:val="24"/>
        </w:rPr>
        <w:t>20.05 LCA 22:15 – MXP 01:05 (+1)</w:t>
      </w:r>
    </w:p>
    <w:p w:rsidR="001D2CA9" w:rsidRDefault="003C69F8" w:rsidP="001D2CA9">
      <w:pPr>
        <w:spacing w:before="100" w:beforeAutospacing="1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1° Giorno: Arrivo a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Larnaca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Famagosta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Limassol</w:t>
      </w:r>
      <w:proofErr w:type="spellEnd"/>
    </w:p>
    <w:p w:rsidR="003C69F8" w:rsidRPr="003C69F8" w:rsidRDefault="003C69F8" w:rsidP="001D2CA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Ritrovo dei Sig.ri partecipanti a Milano Malpensa due ore prima della partenza del volo delle 06:05. Arrivo a Cipro alle h. 10:35 ed inizio del Gran tour che porterà alla scoperta di questa meravigliosa isola. Si partirà in direzione del confine turco-cipriota dove si visiterà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Famagosta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, ultima città Veneziana a cadere in mano agli Ottomani nel XVI secolo. Qui si vedrà la Cattedrale di San Nicola che fu trasformata nella Moschea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Lala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Mustapha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Pasha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e si passeggerà nelle stradine della città prima di visitare il Castello di Otello. Successivamente visita alla “Città Fantasma”, suggestiva parte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Famagosta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dove tutto sembra essersi fermato al 1974 quando la città fu invasa e occupata dall’esercito turco e provocando una fuga di massa degli abitanti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greco-ciprioti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che abbandonarono la città. Pranzo libero in corso di visite. Nel tardo pomeriggio trasferimento a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Limassol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per la sistemazione in hotel, cena e pernottamento.</w:t>
      </w:r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2° giorno: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Limassol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Petra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tou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Romiou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Paphos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Limassol</w:t>
      </w:r>
      <w:proofErr w:type="spellEnd"/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Dopo la prima colazione in hotel partenza verso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Paphos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, antico luogo di pellegrinaggio per il Santuario di Afrodite risalente al XII secolo a.C. Lungo il percorso tappa a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Curium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, splendida città greco-romana affacciata sul mare e visita del sito archeologico. Continuazione in direzione di Petra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tou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Romiou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dove si ammirerà un imponente faraglione incorniciato da una splendida baia a mezzaluna. Secondo la mitologia greca, qui avvenne l’unione tra il seme di Urano e l’acqua marina da cui nacque Afrodite. Successivamente, arrivati a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Paphos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, si farà la visita del parco archeologico che conserva sorprendenti mosaici della Casa di Dioniso. Non mancherà una tappa alla Chiesa della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Panagia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Chrysopolitissa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> con la Colonna di San Paolo, luogo in cui è avvenuta la flagellazione del santo. Pranzo libero in corso di visite. Nel tardo pomeriggio rientro in hotel per la cena e il pernottamento.</w:t>
      </w:r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3° Giorno: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Limassol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Kolossi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Erimi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Omodos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Koilani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Limassol</w:t>
      </w:r>
      <w:proofErr w:type="spellEnd"/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Dopo la prima colazione in hotel partenza per il Castello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Kolossi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, grande esempio di architettura militare del XIII secolo. Continuazione per il villaggio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Erimi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per la visita al Museo del Vino di Cipro: qui si scoprirà la storia dei tesori enologici dell’isola. Proseguimento per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Omodos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, altro </w:t>
      </w:r>
      <w:r w:rsidRPr="003C6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importante centro vitivinicolo. Si apprezzerà prima il celebre Monastero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Stavros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 e dopo la cantina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Linos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 in cui ci sarà una degustazione di buon vino locale. Ultima tappa al villaggio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Koilani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per una visita del centro abitato. Rientro in hotel nel tardo pomeriggio per la cena e il pernottamento.</w:t>
      </w:r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4° Giorno: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Limassol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Monti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Troodos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Limassol</w:t>
      </w:r>
      <w:proofErr w:type="spellEnd"/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Dopo la prima colazione in hotel il tour si sposterà nella meravigliosa regione dei Monti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Troodos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. Tra i magnifici boschi di pini di quest’area si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scopriranno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incantevoli villaggi di montagna e si vedrà il Monte Olimpo con i suoi 1952 metri di altezza. Visita ad alcune chiese bizantine riccamente affrescate: la Chiesa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Agios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Nikolaos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, i cui affreschi risalgono dal XI al XVII secolo, la chiesa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Panagia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Pothitou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e per finire la magnifica chiesa di 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Panagia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Asinou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>, risalente al XII secolo. Pranzo libero in corso di viaggio e rientro in hotel nel tardo pomeriggio per la cena e il pernottamento.</w:t>
      </w:r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5° Giorno: </w:t>
      </w:r>
      <w:proofErr w:type="spellStart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Limassol</w:t>
      </w:r>
      <w:proofErr w:type="spellEnd"/>
      <w:r w:rsidRPr="003C69F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– Nicosia – Cipro Nord – Località di partenza</w:t>
      </w:r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C69F8">
        <w:rPr>
          <w:rFonts w:ascii="Times New Roman" w:eastAsia="Times New Roman" w:hAnsi="Times New Roman" w:cs="Times New Roman"/>
          <w:sz w:val="24"/>
          <w:szCs w:val="24"/>
        </w:rPr>
        <w:t>Prima colazione in hotel, carico dei bagagli e partenza per Nicosia, capitale di Cipro. Nicosia è l’ultima città al mondo ad avere un muro che divide il confine tra la Repubblica di Cipro e la Repubblica di Cipro Nord. Questa città venne costruita subito dopo la Guerra di Troia dai Greci della Regione dell’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Acaia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, l’attuale Peloponneso. Prima di diventare centro culturale e amministrativo dell’isola, Nicosia subì ancora le dominazioni romane, bizantine, veneziane e ottomane. Nel pomeriggio, oltrepassando il check-point,* si entrerà nella Repubblica turca di Cipro Nord. Qui si vedranno il Caravanserraglio di </w:t>
      </w:r>
      <w:proofErr w:type="spellStart"/>
      <w:r w:rsidRPr="003C69F8">
        <w:rPr>
          <w:rFonts w:ascii="Times New Roman" w:eastAsia="Times New Roman" w:hAnsi="Times New Roman" w:cs="Times New Roman"/>
          <w:sz w:val="24"/>
          <w:szCs w:val="24"/>
        </w:rPr>
        <w:t>Buyuk</w:t>
      </w:r>
      <w:proofErr w:type="spellEnd"/>
      <w:r w:rsidRPr="003C69F8">
        <w:rPr>
          <w:rFonts w:ascii="Times New Roman" w:eastAsia="Times New Roman" w:hAnsi="Times New Roman" w:cs="Times New Roman"/>
          <w:sz w:val="24"/>
          <w:szCs w:val="24"/>
        </w:rPr>
        <w:t xml:space="preserve"> Han e la Cattedrale gotica di Santa Sofia, che oggi è stata trasformata in moschea. Pranzo e cena liberi in corso di visite. Al termine della giornata trasferimento in aeroporto due ore prima dalla partenza del volo delle 22:15, arrivo in Italia alle ore 01.05 (+1).</w:t>
      </w:r>
      <w:r w:rsidR="001D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9F8">
        <w:rPr>
          <w:rFonts w:ascii="Times New Roman" w:eastAsia="Times New Roman" w:hAnsi="Times New Roman" w:cs="Times New Roman"/>
          <w:i/>
          <w:iCs/>
          <w:sz w:val="24"/>
          <w:szCs w:val="24"/>
        </w:rPr>
        <w:t>*NB. Nel in cui non fosse possibile attraversare il confine, si integreranno le visite nella parte sud di Nicosia.</w:t>
      </w:r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69F8">
        <w:rPr>
          <w:rFonts w:ascii="Times New Roman" w:eastAsia="Times New Roman" w:hAnsi="Times New Roman" w:cs="Times New Roman"/>
          <w:u w:val="single"/>
        </w:rPr>
        <w:t>La quota comprende: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Volo A/R da Milano Malpensa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Bagaglio a mano 45x36x20 cm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Accompagnatore dall’Italia per tutta la durata del viaggio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Comodo Bus GT per le visite in loco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 xml:space="preserve">Sistemazione in hotel ***/**** a </w:t>
      </w:r>
      <w:proofErr w:type="spellStart"/>
      <w:r w:rsidRPr="003C69F8">
        <w:rPr>
          <w:rFonts w:ascii="Times New Roman" w:eastAsia="Times New Roman" w:hAnsi="Times New Roman" w:cs="Times New Roman"/>
        </w:rPr>
        <w:t>Limassol</w:t>
      </w:r>
      <w:proofErr w:type="spellEnd"/>
      <w:r w:rsidRPr="003C69F8">
        <w:rPr>
          <w:rFonts w:ascii="Times New Roman" w:eastAsia="Times New Roman" w:hAnsi="Times New Roman" w:cs="Times New Roman"/>
        </w:rPr>
        <w:t>/Dintorni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Trattamento di mezza pensione in hotel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Menù curati 3 portate (oppure buffet) con acqua ai tavoli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Visite come da programma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Ingressi come da programma</w:t>
      </w:r>
    </w:p>
    <w:p w:rsidR="003C69F8" w:rsidRPr="003C69F8" w:rsidRDefault="003C69F8" w:rsidP="003C69F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Assicurazione medico/bagaglio a norma di legge</w:t>
      </w:r>
    </w:p>
    <w:p w:rsidR="003C69F8" w:rsidRPr="003C69F8" w:rsidRDefault="003C69F8" w:rsidP="003C69F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 </w:t>
      </w:r>
      <w:r w:rsidR="001D2CA9">
        <w:rPr>
          <w:rFonts w:ascii="Times New Roman" w:eastAsia="Times New Roman" w:hAnsi="Times New Roman" w:cs="Times New Roman"/>
        </w:rPr>
        <w:t>L</w:t>
      </w:r>
      <w:r w:rsidRPr="003C69F8">
        <w:rPr>
          <w:rFonts w:ascii="Times New Roman" w:eastAsia="Times New Roman" w:hAnsi="Times New Roman" w:cs="Times New Roman"/>
          <w:u w:val="single"/>
        </w:rPr>
        <w:t>a quota non comprende:</w:t>
      </w:r>
    </w:p>
    <w:p w:rsidR="003C69F8" w:rsidRPr="003C69F8" w:rsidRDefault="003C69F8" w:rsidP="003C6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 xml:space="preserve">Mance, extra e city </w:t>
      </w:r>
      <w:proofErr w:type="spellStart"/>
      <w:r w:rsidRPr="003C69F8">
        <w:rPr>
          <w:rFonts w:ascii="Times New Roman" w:eastAsia="Times New Roman" w:hAnsi="Times New Roman" w:cs="Times New Roman"/>
        </w:rPr>
        <w:t>tax</w:t>
      </w:r>
      <w:proofErr w:type="spellEnd"/>
      <w:r w:rsidRPr="003C69F8">
        <w:rPr>
          <w:rFonts w:ascii="Times New Roman" w:eastAsia="Times New Roman" w:hAnsi="Times New Roman" w:cs="Times New Roman"/>
        </w:rPr>
        <w:t xml:space="preserve"> (se richieste da pagare in loco)</w:t>
      </w:r>
    </w:p>
    <w:p w:rsidR="003C69F8" w:rsidRPr="003C69F8" w:rsidRDefault="003C69F8" w:rsidP="003C6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Bagaglio extra, da quotare ed acquistare contestualmente alla prenotazione</w:t>
      </w:r>
    </w:p>
    <w:p w:rsidR="003C69F8" w:rsidRPr="003C69F8" w:rsidRDefault="003C69F8" w:rsidP="003C6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Pasti e bevande non indicate alla voce “la quota comprende”</w:t>
      </w:r>
    </w:p>
    <w:p w:rsidR="003C69F8" w:rsidRPr="003C69F8" w:rsidRDefault="003C69F8" w:rsidP="003C6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Ingressi non specificati nel programma</w:t>
      </w:r>
    </w:p>
    <w:p w:rsidR="003C69F8" w:rsidRPr="003C69F8" w:rsidRDefault="003C69F8" w:rsidP="003C69F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9F8">
        <w:rPr>
          <w:rFonts w:ascii="Times New Roman" w:eastAsia="Times New Roman" w:hAnsi="Times New Roman" w:cs="Times New Roman"/>
        </w:rPr>
        <w:t>Assicurazione annullamento (da inserire contestualmente alla prenotazione) € 45,00</w:t>
      </w:r>
    </w:p>
    <w:p w:rsidR="00EB7CDD" w:rsidRPr="00931B0A" w:rsidRDefault="003C69F8" w:rsidP="001D2CA9">
      <w:pPr>
        <w:numPr>
          <w:ilvl w:val="0"/>
          <w:numId w:val="2"/>
        </w:numPr>
        <w:spacing w:before="100" w:beforeAutospacing="1" w:after="100" w:afterAutospacing="1"/>
      </w:pPr>
      <w:r w:rsidRPr="003C69F8">
        <w:rPr>
          <w:rFonts w:ascii="Times New Roman" w:eastAsia="Times New Roman" w:hAnsi="Times New Roman" w:cs="Times New Roman"/>
        </w:rPr>
        <w:t>Tutto quanto non indicato alla voce “la quota comprende”</w:t>
      </w:r>
    </w:p>
    <w:p w:rsidR="00931B0A" w:rsidRPr="00931B0A" w:rsidRDefault="00931B0A" w:rsidP="00931B0A">
      <w:pPr>
        <w:pStyle w:val="Paragrafoelenco"/>
        <w:numPr>
          <w:ilvl w:val="0"/>
          <w:numId w:val="2"/>
        </w:numPr>
        <w:shd w:val="clear" w:color="auto" w:fill="FFFFFF"/>
        <w:jc w:val="center"/>
        <w:rPr>
          <w:rFonts w:eastAsia="Times New Roman" w:cs="Times New Roman"/>
          <w:color w:val="000000"/>
          <w:sz w:val="17"/>
          <w:szCs w:val="17"/>
        </w:rPr>
      </w:pPr>
    </w:p>
    <w:p w:rsidR="00931B0A" w:rsidRPr="001D2CA9" w:rsidRDefault="00931B0A" w:rsidP="00931B0A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</w:pPr>
      <w:r w:rsidRPr="00312A8B">
        <w:rPr>
          <w:rFonts w:eastAsia="Times New Roman" w:cs="Times New Roman"/>
          <w:b/>
          <w:color w:val="365F91" w:themeColor="accent1" w:themeShade="BF"/>
          <w:sz w:val="22"/>
          <w:szCs w:val="22"/>
        </w:rPr>
        <w:t xml:space="preserve">Prenotazioni presso </w:t>
      </w:r>
      <w:proofErr w:type="spellStart"/>
      <w:r w:rsidRPr="00312A8B">
        <w:rPr>
          <w:rFonts w:eastAsia="Times New Roman" w:cs="Times New Roman"/>
          <w:b/>
          <w:color w:val="365F91" w:themeColor="accent1" w:themeShade="BF"/>
          <w:sz w:val="22"/>
          <w:szCs w:val="22"/>
        </w:rPr>
        <w:t>Etsi</w:t>
      </w:r>
      <w:proofErr w:type="spellEnd"/>
      <w:r w:rsidRPr="00312A8B">
        <w:rPr>
          <w:rFonts w:eastAsia="Times New Roman" w:cs="Times New Roman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Pr="00312A8B">
        <w:rPr>
          <w:rFonts w:eastAsia="Times New Roman" w:cs="Times New Roman"/>
          <w:b/>
          <w:color w:val="365F91" w:themeColor="accent1" w:themeShade="BF"/>
          <w:sz w:val="22"/>
          <w:szCs w:val="22"/>
        </w:rPr>
        <w:t>Aps</w:t>
      </w:r>
      <w:proofErr w:type="spellEnd"/>
      <w:r w:rsidRPr="00312A8B">
        <w:rPr>
          <w:rFonts w:eastAsia="Times New Roman" w:cs="Times New Roman"/>
          <w:color w:val="000000"/>
          <w:sz w:val="17"/>
          <w:szCs w:val="17"/>
        </w:rPr>
        <w:t xml:space="preserve">  </w:t>
      </w:r>
      <w:r w:rsidRPr="00312A8B">
        <w:rPr>
          <w:b/>
          <w:color w:val="17365D"/>
        </w:rPr>
        <w:t>Sede di Novara</w:t>
      </w:r>
      <w:r w:rsidRPr="00312A8B">
        <w:rPr>
          <w:color w:val="17365D"/>
        </w:rPr>
        <w:t xml:space="preserve"> Via dei Caccia 7/B - Tel. 0321/6751054-6751042 - Fax 0321-6751041 mail:  </w:t>
      </w:r>
      <w:hyperlink r:id="rId8" w:history="1">
        <w:r w:rsidRPr="005C729E">
          <w:rPr>
            <w:rStyle w:val="Collegamentoipertestuale"/>
          </w:rPr>
          <w:t>etsi@cislnovara.it</w:t>
        </w:r>
      </w:hyperlink>
      <w:r w:rsidRPr="00312A8B">
        <w:rPr>
          <w:color w:val="365F91" w:themeColor="accent1" w:themeShade="BF"/>
        </w:rPr>
        <w:t xml:space="preserve"> </w:t>
      </w:r>
      <w:r w:rsidRPr="00312A8B">
        <w:rPr>
          <w:b/>
          <w:color w:val="FF0000"/>
        </w:rPr>
        <w:t>www.etsinovara.it</w:t>
      </w:r>
    </w:p>
    <w:sectPr w:rsidR="00931B0A" w:rsidRPr="001D2CA9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DAC"/>
    <w:multiLevelType w:val="multilevel"/>
    <w:tmpl w:val="80BC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03542"/>
    <w:multiLevelType w:val="multilevel"/>
    <w:tmpl w:val="B13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3C69F8"/>
    <w:rsid w:val="001D2CA9"/>
    <w:rsid w:val="00312A8B"/>
    <w:rsid w:val="003C69F8"/>
    <w:rsid w:val="005D2BD6"/>
    <w:rsid w:val="00931B0A"/>
    <w:rsid w:val="00985728"/>
    <w:rsid w:val="00A51A75"/>
    <w:rsid w:val="00EB7CDD"/>
    <w:rsid w:val="00F0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6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C69F8"/>
    <w:rPr>
      <w:i/>
      <w:iCs/>
    </w:rPr>
  </w:style>
  <w:style w:type="character" w:styleId="Enfasigrassetto">
    <w:name w:val="Strong"/>
    <w:basedOn w:val="Carpredefinitoparagrafo"/>
    <w:uiPriority w:val="22"/>
    <w:qFormat/>
    <w:rsid w:val="003C69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9F8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1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2022-12-22T10:42:00Z</dcterms:created>
  <dcterms:modified xsi:type="dcterms:W3CDTF">2022-12-22T10:42:00Z</dcterms:modified>
</cp:coreProperties>
</file>