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1C9F" w:rsidRDefault="00801C9F" w:rsidP="00801C9F">
      <w:pPr>
        <w:spacing w:line="0" w:lineRule="atLeast"/>
        <w:ind w:left="420"/>
        <w:jc w:val="center"/>
      </w:pPr>
      <w:bookmarkStart w:id="0" w:name="page1"/>
      <w:bookmarkEnd w:id="0"/>
    </w:p>
    <w:p w:rsidR="00801C9F" w:rsidRDefault="00801C9F" w:rsidP="00801C9F">
      <w:pPr>
        <w:spacing w:line="0" w:lineRule="atLeast"/>
        <w:ind w:left="420"/>
        <w:jc w:val="center"/>
        <w:rPr>
          <w:rFonts w:ascii="Arial Rounded MT Bold" w:eastAsia="Arial Rounded MT Bold" w:hAnsi="Arial Rounded MT Bold"/>
          <w:b/>
          <w:color w:val="FF0000"/>
          <w:sz w:val="56"/>
        </w:rPr>
      </w:pP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43.5pt" o:ole="">
            <v:imagedata r:id="rId6" o:title=""/>
          </v:shape>
          <o:OLEObject Type="Embed" ProgID="MSPhotoEd.3" ShapeID="_x0000_i1025" DrawAspect="Content" ObjectID="_1633513177" r:id="rId7"/>
        </w:object>
      </w:r>
    </w:p>
    <w:p w:rsidR="00D23F15" w:rsidRPr="002D4142" w:rsidRDefault="00915541">
      <w:pPr>
        <w:spacing w:line="0" w:lineRule="atLeast"/>
        <w:ind w:left="420"/>
        <w:rPr>
          <w:rFonts w:ascii="Arial Rounded MT Bold" w:eastAsia="Arial Rounded MT Bold" w:hAnsi="Arial Rounded MT Bold"/>
          <w:b/>
          <w:color w:val="FF0000"/>
          <w:sz w:val="56"/>
        </w:rPr>
      </w:pPr>
      <w:r w:rsidRPr="002D4142">
        <w:rPr>
          <w:rFonts w:ascii="Arial Rounded MT Bold" w:eastAsia="Arial Rounded MT Bold" w:hAnsi="Arial Rounded MT Bold"/>
          <w:b/>
          <w:color w:val="FF0000"/>
          <w:sz w:val="56"/>
        </w:rPr>
        <w:t xml:space="preserve">SPAGNA (Costa del Sol) – </w:t>
      </w:r>
      <w:proofErr w:type="spellStart"/>
      <w:r w:rsidRPr="002D4142">
        <w:rPr>
          <w:rFonts w:ascii="Arial Rounded MT Bold" w:eastAsia="Arial Rounded MT Bold" w:hAnsi="Arial Rounded MT Bold"/>
          <w:b/>
          <w:color w:val="FF0000"/>
          <w:sz w:val="56"/>
        </w:rPr>
        <w:t>Fuengirola</w:t>
      </w:r>
      <w:proofErr w:type="spellEnd"/>
    </w:p>
    <w:p w:rsidR="00D23F15" w:rsidRDefault="00D23F1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23F15" w:rsidRDefault="00915541">
      <w:pPr>
        <w:spacing w:line="0" w:lineRule="atLeast"/>
        <w:ind w:left="360"/>
        <w:rPr>
          <w:rFonts w:ascii="Arial" w:eastAsia="Arial" w:hAnsi="Arial"/>
          <w:b/>
          <w:color w:val="002060"/>
          <w:sz w:val="60"/>
        </w:rPr>
      </w:pPr>
      <w:r>
        <w:rPr>
          <w:rFonts w:ascii="Arial" w:eastAsia="Arial" w:hAnsi="Arial"/>
          <w:b/>
          <w:color w:val="002060"/>
          <w:sz w:val="60"/>
        </w:rPr>
        <w:t xml:space="preserve">Hotel </w:t>
      </w:r>
      <w:proofErr w:type="spellStart"/>
      <w:r>
        <w:rPr>
          <w:rFonts w:ascii="Arial" w:eastAsia="Arial" w:hAnsi="Arial"/>
          <w:b/>
          <w:color w:val="002060"/>
          <w:sz w:val="60"/>
        </w:rPr>
        <w:t>Monarque</w:t>
      </w:r>
      <w:proofErr w:type="spellEnd"/>
      <w:r>
        <w:rPr>
          <w:rFonts w:ascii="Arial" w:eastAsia="Arial" w:hAnsi="Arial"/>
          <w:b/>
          <w:color w:val="002060"/>
          <w:sz w:val="60"/>
        </w:rPr>
        <w:t xml:space="preserve"> </w:t>
      </w:r>
      <w:proofErr w:type="spellStart"/>
      <w:r>
        <w:rPr>
          <w:rFonts w:ascii="Arial" w:eastAsia="Arial" w:hAnsi="Arial"/>
          <w:b/>
          <w:color w:val="002060"/>
          <w:sz w:val="60"/>
        </w:rPr>
        <w:t>Fuengirola</w:t>
      </w:r>
      <w:proofErr w:type="spellEnd"/>
      <w:r>
        <w:rPr>
          <w:rFonts w:ascii="Arial" w:eastAsia="Arial" w:hAnsi="Arial"/>
          <w:b/>
          <w:color w:val="002060"/>
          <w:sz w:val="60"/>
        </w:rPr>
        <w:t xml:space="preserve"> Park ****</w:t>
      </w:r>
    </w:p>
    <w:p w:rsidR="00D23F15" w:rsidRDefault="00801C9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002060"/>
          <w:sz w:val="6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165100</wp:posOffset>
            </wp:positionV>
            <wp:extent cx="6781800" cy="1600200"/>
            <wp:effectExtent l="38100" t="0" r="57150" b="5715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6002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D23F15" w:rsidRDefault="00D23F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3F15" w:rsidRDefault="00D23F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3F15" w:rsidRDefault="00D23F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3F15" w:rsidRDefault="00D23F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3F15" w:rsidRDefault="000356F5" w:rsidP="000356F5">
      <w:pPr>
        <w:tabs>
          <w:tab w:val="left" w:pos="6000"/>
        </w:tabs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D23F15" w:rsidRDefault="00D23F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3F15" w:rsidRDefault="00D23F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3F15" w:rsidRDefault="00D23F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3F15" w:rsidRDefault="00D23F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3F15" w:rsidRDefault="000356F5" w:rsidP="000356F5">
      <w:pPr>
        <w:tabs>
          <w:tab w:val="left" w:pos="1860"/>
        </w:tabs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D23F15" w:rsidRDefault="00D23F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3F15" w:rsidRDefault="00D23F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3F15" w:rsidRDefault="00D23F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23F15" w:rsidRDefault="00D23F15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68247A" w:rsidRDefault="0068247A">
      <w:pPr>
        <w:spacing w:line="245" w:lineRule="auto"/>
        <w:ind w:left="140"/>
        <w:jc w:val="both"/>
      </w:pPr>
    </w:p>
    <w:p w:rsidR="00D23F15" w:rsidRDefault="00915541">
      <w:pPr>
        <w:spacing w:line="245" w:lineRule="auto"/>
        <w:ind w:left="140"/>
        <w:jc w:val="both"/>
      </w:pPr>
      <w:r>
        <w:t xml:space="preserve">L'Hotel </w:t>
      </w:r>
      <w:proofErr w:type="spellStart"/>
      <w:r>
        <w:t>Monarque</w:t>
      </w:r>
      <w:proofErr w:type="spellEnd"/>
      <w:r>
        <w:t xml:space="preserve"> </w:t>
      </w:r>
      <w:proofErr w:type="spellStart"/>
      <w:r>
        <w:t>Fuengirola</w:t>
      </w:r>
      <w:proofErr w:type="spellEnd"/>
      <w:r>
        <w:t xml:space="preserve"> Park è situato in una zona residenziale di </w:t>
      </w:r>
      <w:proofErr w:type="spellStart"/>
      <w:r>
        <w:t>Fuengirola</w:t>
      </w:r>
      <w:proofErr w:type="spellEnd"/>
      <w:r>
        <w:t xml:space="preserve">, a pochi metri dalla spiaggia di Las </w:t>
      </w:r>
      <w:proofErr w:type="spellStart"/>
      <w:r>
        <w:t>Gaviotas</w:t>
      </w:r>
      <w:proofErr w:type="spellEnd"/>
      <w:r>
        <w:t xml:space="preserve">. Offre una piscina, circondati da graziosi giardini. Le spaziose camere del </w:t>
      </w:r>
      <w:proofErr w:type="spellStart"/>
      <w:r>
        <w:t>Fuengirola</w:t>
      </w:r>
      <w:proofErr w:type="spellEnd"/>
      <w:r>
        <w:t xml:space="preserve"> Park sono tutte provviste di aria condizionata, balcone e TV satellitare e vantano un bagno interno con asciugacapelli. L’hotel </w:t>
      </w:r>
      <w:proofErr w:type="spellStart"/>
      <w:r>
        <w:t>Monarque</w:t>
      </w:r>
      <w:proofErr w:type="spellEnd"/>
      <w:r>
        <w:t xml:space="preserve"> </w:t>
      </w:r>
      <w:proofErr w:type="spellStart"/>
      <w:r>
        <w:t>Fuengirola</w:t>
      </w:r>
      <w:proofErr w:type="spellEnd"/>
      <w:r>
        <w:t xml:space="preserve"> Park include, una caffetteria e un accogliente bar. Le aree comuni della struttura sono coperte dalla connessione </w:t>
      </w:r>
      <w:proofErr w:type="spellStart"/>
      <w:r>
        <w:t>Wi-Fi</w:t>
      </w:r>
      <w:proofErr w:type="spellEnd"/>
      <w:r>
        <w:t xml:space="preserve"> gratuita. A vostra disposizione anche sale con TV e giochi, una elegante hall, negozi in loco e una reception aperta 24 ore al giorno. Troverete inoltre un parrucchiere e un centro benessere, disponibili a un costo aggiuntivo. Il </w:t>
      </w:r>
      <w:proofErr w:type="spellStart"/>
      <w:r>
        <w:t>Monarque</w:t>
      </w:r>
      <w:proofErr w:type="spellEnd"/>
      <w:r>
        <w:t xml:space="preserve"> </w:t>
      </w:r>
      <w:proofErr w:type="spellStart"/>
      <w:r>
        <w:t>Fuengirola</w:t>
      </w:r>
      <w:proofErr w:type="spellEnd"/>
      <w:r>
        <w:t xml:space="preserve"> dista 15 km dall'aeroporto di Malaga.</w:t>
      </w:r>
    </w:p>
    <w:p w:rsidR="00D23F15" w:rsidRDefault="00D23F15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D23F15" w:rsidRDefault="00D23F15">
      <w:pPr>
        <w:spacing w:line="63" w:lineRule="exact"/>
        <w:rPr>
          <w:rFonts w:ascii="Times New Roman" w:eastAsia="Times New Roman" w:hAnsi="Times New Roman"/>
          <w:sz w:val="24"/>
        </w:rPr>
      </w:pPr>
    </w:p>
    <w:p w:rsidR="00D23F15" w:rsidRDefault="00D23F15">
      <w:pPr>
        <w:spacing w:line="108" w:lineRule="exact"/>
        <w:rPr>
          <w:rFonts w:ascii="Times New Roman" w:eastAsia="Times New Roman" w:hAnsi="Times New Roman"/>
          <w:sz w:val="24"/>
        </w:rPr>
      </w:pPr>
    </w:p>
    <w:p w:rsidR="00801C9F" w:rsidRDefault="00801C9F">
      <w:pPr>
        <w:spacing w:line="244" w:lineRule="auto"/>
        <w:ind w:left="140"/>
        <w:jc w:val="both"/>
        <w:rPr>
          <w:b/>
          <w:sz w:val="19"/>
          <w:u w:val="single"/>
        </w:rPr>
      </w:pPr>
    </w:p>
    <w:tbl>
      <w:tblPr>
        <w:tblpPr w:leftFromText="141" w:rightFromText="141" w:vertAnchor="page" w:horzAnchor="margin" w:tblpY="8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4A0"/>
      </w:tblPr>
      <w:tblGrid>
        <w:gridCol w:w="4077"/>
        <w:gridCol w:w="2127"/>
        <w:gridCol w:w="2835"/>
        <w:gridCol w:w="2071"/>
      </w:tblGrid>
      <w:tr w:rsidR="00EA1825" w:rsidTr="002D4142">
        <w:trPr>
          <w:trHeight w:val="1122"/>
        </w:trPr>
        <w:tc>
          <w:tcPr>
            <w:tcW w:w="4077" w:type="dxa"/>
            <w:shd w:val="clear" w:color="auto" w:fill="FFFF00"/>
            <w:vAlign w:val="center"/>
          </w:tcPr>
          <w:p w:rsidR="009D127E" w:rsidRPr="00801C9F" w:rsidRDefault="009D127E" w:rsidP="009D12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01C9F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Turni di effettuazione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9D127E" w:rsidRPr="00801C9F" w:rsidRDefault="009D127E" w:rsidP="009D12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01C9F">
              <w:rPr>
                <w:rFonts w:asciiTheme="minorHAnsi" w:eastAsiaTheme="minorHAnsi" w:hAnsiTheme="minorHAnsi" w:cstheme="minorBidi"/>
                <w:b/>
                <w:w w:val="99"/>
                <w:sz w:val="24"/>
                <w:szCs w:val="22"/>
                <w:lang w:eastAsia="en-US"/>
              </w:rPr>
              <w:t>Durata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9D127E" w:rsidRPr="00801C9F" w:rsidRDefault="009D127E" w:rsidP="009D127E">
            <w:pPr>
              <w:jc w:val="center"/>
              <w:rPr>
                <w:rFonts w:asciiTheme="minorHAnsi" w:eastAsiaTheme="minorHAnsi" w:hAnsiTheme="minorHAnsi" w:cstheme="minorBidi"/>
                <w:b/>
                <w:w w:val="99"/>
                <w:sz w:val="24"/>
                <w:szCs w:val="22"/>
                <w:lang w:eastAsia="en-US"/>
              </w:rPr>
            </w:pPr>
            <w:r w:rsidRPr="00801C9F">
              <w:rPr>
                <w:rFonts w:asciiTheme="minorHAnsi" w:eastAsiaTheme="minorHAnsi" w:hAnsiTheme="minorHAnsi" w:cstheme="minorBidi"/>
                <w:b/>
                <w:w w:val="99"/>
                <w:sz w:val="24"/>
                <w:szCs w:val="22"/>
                <w:lang w:eastAsia="en-US"/>
              </w:rPr>
              <w:t>Quota per persona in camera doppia</w:t>
            </w:r>
          </w:p>
          <w:p w:rsidR="009D127E" w:rsidRPr="00801C9F" w:rsidRDefault="009D127E" w:rsidP="009D12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w w:val="99"/>
                <w:sz w:val="24"/>
                <w:szCs w:val="22"/>
                <w:lang w:eastAsia="en-US"/>
              </w:rPr>
              <w:t>(m</w:t>
            </w:r>
            <w:r w:rsidRPr="00801C9F">
              <w:rPr>
                <w:rFonts w:asciiTheme="minorHAnsi" w:eastAsiaTheme="minorHAnsi" w:hAnsiTheme="minorHAnsi" w:cstheme="minorBidi"/>
                <w:b/>
                <w:w w:val="99"/>
                <w:sz w:val="24"/>
                <w:szCs w:val="22"/>
                <w:lang w:eastAsia="en-US"/>
              </w:rPr>
              <w:t>inimo 25 partecipanti)</w:t>
            </w:r>
          </w:p>
        </w:tc>
        <w:tc>
          <w:tcPr>
            <w:tcW w:w="2071" w:type="dxa"/>
            <w:shd w:val="clear" w:color="auto" w:fill="FFFF00"/>
            <w:vAlign w:val="center"/>
          </w:tcPr>
          <w:p w:rsidR="009D127E" w:rsidRPr="00801C9F" w:rsidRDefault="009D127E" w:rsidP="009D127E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801C9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Supplemento</w:t>
            </w:r>
          </w:p>
          <w:p w:rsidR="009D127E" w:rsidRPr="00801C9F" w:rsidRDefault="009D127E" w:rsidP="009D127E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01C9F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camera singola</w:t>
            </w:r>
          </w:p>
        </w:tc>
      </w:tr>
      <w:tr w:rsidR="00EA1825" w:rsidTr="002D4142">
        <w:tc>
          <w:tcPr>
            <w:tcW w:w="4077" w:type="dxa"/>
            <w:shd w:val="clear" w:color="auto" w:fill="FFFFFF" w:themeFill="background1"/>
            <w:vAlign w:val="center"/>
          </w:tcPr>
          <w:p w:rsidR="009D127E" w:rsidRPr="00801C9F" w:rsidRDefault="009D127E" w:rsidP="009D127E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</w:pPr>
            <w:r w:rsidRPr="00801C9F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8 FEBBRAIO – 22 FEBBRAIO 2020 (*)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D127E" w:rsidRPr="00801C9F" w:rsidRDefault="009D127E" w:rsidP="009D127E">
            <w:pPr>
              <w:jc w:val="center"/>
              <w:rPr>
                <w:rFonts w:asciiTheme="minorHAnsi" w:eastAsiaTheme="minorHAnsi" w:hAnsiTheme="minorHAnsi" w:cstheme="minorBidi"/>
                <w:b/>
                <w:w w:val="99"/>
                <w:sz w:val="24"/>
                <w:szCs w:val="22"/>
                <w:lang w:eastAsia="en-US"/>
              </w:rPr>
            </w:pPr>
            <w:r w:rsidRPr="00801C9F">
              <w:rPr>
                <w:rFonts w:asciiTheme="minorHAnsi" w:eastAsiaTheme="minorHAnsi" w:hAnsiTheme="minorHAnsi" w:cstheme="minorBidi"/>
                <w:b/>
                <w:w w:val="99"/>
                <w:sz w:val="24"/>
                <w:szCs w:val="22"/>
                <w:lang w:eastAsia="en-US"/>
              </w:rPr>
              <w:t>15 giorni / 14 notti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D127E" w:rsidRPr="00801C9F" w:rsidRDefault="009D127E" w:rsidP="009D127E">
            <w:pPr>
              <w:jc w:val="center"/>
              <w:rPr>
                <w:rFonts w:asciiTheme="minorHAnsi" w:eastAsiaTheme="minorHAnsi" w:hAnsiTheme="minorHAnsi" w:cstheme="minorBidi"/>
                <w:b/>
                <w:w w:val="99"/>
                <w:sz w:val="24"/>
                <w:szCs w:val="22"/>
                <w:lang w:eastAsia="en-US"/>
              </w:rPr>
            </w:pPr>
            <w:r w:rsidRPr="00801C9F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 xml:space="preserve">Euro </w:t>
            </w:r>
            <w:r w:rsidRPr="00801C9F">
              <w:rPr>
                <w:rFonts w:asciiTheme="minorHAnsi" w:eastAsiaTheme="minorHAnsi" w:hAnsiTheme="minorHAnsi" w:cstheme="minorBidi"/>
                <w:b/>
                <w:sz w:val="39"/>
                <w:szCs w:val="22"/>
                <w:lang w:eastAsia="en-US"/>
              </w:rPr>
              <w:t>830</w:t>
            </w:r>
            <w:r w:rsidRPr="00801C9F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,00</w:t>
            </w:r>
          </w:p>
        </w:tc>
        <w:tc>
          <w:tcPr>
            <w:tcW w:w="2071" w:type="dxa"/>
            <w:shd w:val="clear" w:color="auto" w:fill="FFFFFF" w:themeFill="background1"/>
            <w:vAlign w:val="center"/>
          </w:tcPr>
          <w:p w:rsidR="009D127E" w:rsidRPr="00801C9F" w:rsidRDefault="009D127E" w:rsidP="009D127E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801C9F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 xml:space="preserve">Euro </w:t>
            </w:r>
            <w:r w:rsidRPr="00801C9F">
              <w:rPr>
                <w:rFonts w:asciiTheme="minorHAnsi" w:eastAsiaTheme="minorHAnsi" w:hAnsiTheme="minorHAnsi" w:cstheme="minorBidi"/>
                <w:b/>
                <w:sz w:val="39"/>
                <w:szCs w:val="22"/>
                <w:lang w:eastAsia="en-US"/>
              </w:rPr>
              <w:t>290</w:t>
            </w:r>
            <w:r w:rsidRPr="00801C9F">
              <w:rPr>
                <w:rFonts w:asciiTheme="minorHAnsi" w:eastAsiaTheme="minorHAnsi" w:hAnsiTheme="minorHAnsi" w:cstheme="minorBidi"/>
                <w:b/>
                <w:sz w:val="24"/>
                <w:szCs w:val="22"/>
                <w:lang w:eastAsia="en-US"/>
              </w:rPr>
              <w:t>,00</w:t>
            </w:r>
          </w:p>
        </w:tc>
      </w:tr>
    </w:tbl>
    <w:p w:rsidR="00801C9F" w:rsidRDefault="00801C9F">
      <w:pPr>
        <w:spacing w:line="244" w:lineRule="auto"/>
        <w:ind w:left="140"/>
        <w:jc w:val="both"/>
        <w:rPr>
          <w:b/>
          <w:sz w:val="19"/>
          <w:u w:val="single"/>
        </w:rPr>
      </w:pPr>
    </w:p>
    <w:p w:rsidR="00801C9F" w:rsidRDefault="00801C9F">
      <w:pPr>
        <w:spacing w:line="244" w:lineRule="auto"/>
        <w:ind w:left="140"/>
        <w:jc w:val="both"/>
        <w:rPr>
          <w:b/>
          <w:sz w:val="19"/>
          <w:u w:val="single"/>
        </w:rPr>
      </w:pPr>
    </w:p>
    <w:p w:rsidR="00D23F15" w:rsidRDefault="00915541" w:rsidP="00801C9F">
      <w:pPr>
        <w:spacing w:line="244" w:lineRule="auto"/>
        <w:jc w:val="both"/>
        <w:rPr>
          <w:sz w:val="19"/>
        </w:rPr>
      </w:pPr>
      <w:r>
        <w:rPr>
          <w:b/>
          <w:sz w:val="19"/>
          <w:u w:val="single"/>
        </w:rPr>
        <w:t>La quota comprende</w:t>
      </w:r>
      <w:r>
        <w:rPr>
          <w:b/>
          <w:sz w:val="19"/>
        </w:rPr>
        <w:t xml:space="preserve">: </w:t>
      </w:r>
      <w:r>
        <w:rPr>
          <w:sz w:val="19"/>
        </w:rPr>
        <w:t>trasferimento con partenza da Bergamo - Milano MM2 Cascina Gobba per l'aeroporto di partenza e viceversa</w:t>
      </w:r>
      <w:r>
        <w:rPr>
          <w:b/>
          <w:sz w:val="19"/>
        </w:rPr>
        <w:t xml:space="preserve"> </w:t>
      </w:r>
      <w:r>
        <w:rPr>
          <w:sz w:val="19"/>
        </w:rPr>
        <w:t>(garantito al raggiungimento di minimo 25 partecipanti per data partenza/rientro); volo diretto dagli aeroporti milanesi per Malaga e viceversa; franchigia bagaglio (1 in stiva da 20 kg + 1 a mano); sistemazione in camere doppie con servizi privati; trasferimento da e per l'aeroporto in Spagna; assistenza aeroportuale in partenza e in arrivo; trattamento di pensione completa dalla cena del primo giorno (salvo operativo aereo) alla prima colazione dell'ultimo (salvo operativo aereo); intrattenimenti vari; bevande ai pasti (1/4 acqua minerale + 1/4 vino); assicurazione medico bagaglio; assicurazione annullamento NOBIS n. 6002002822/K (pari ad € 27,00 per persona)</w:t>
      </w:r>
    </w:p>
    <w:p w:rsidR="00D23F15" w:rsidRDefault="00D23F15">
      <w:pPr>
        <w:spacing w:line="107" w:lineRule="exact"/>
        <w:rPr>
          <w:rFonts w:ascii="Times New Roman" w:eastAsia="Times New Roman" w:hAnsi="Times New Roman"/>
          <w:sz w:val="24"/>
        </w:rPr>
      </w:pPr>
    </w:p>
    <w:p w:rsidR="00D23F15" w:rsidRDefault="00915541">
      <w:pPr>
        <w:spacing w:line="271" w:lineRule="auto"/>
        <w:ind w:left="140"/>
        <w:jc w:val="both"/>
        <w:rPr>
          <w:sz w:val="19"/>
        </w:rPr>
      </w:pPr>
      <w:r>
        <w:rPr>
          <w:b/>
          <w:sz w:val="19"/>
          <w:u w:val="single"/>
        </w:rPr>
        <w:t>La quota non comprende</w:t>
      </w:r>
      <w:r>
        <w:rPr>
          <w:b/>
          <w:sz w:val="19"/>
        </w:rPr>
        <w:t xml:space="preserve">: </w:t>
      </w:r>
      <w:r>
        <w:rPr>
          <w:sz w:val="19"/>
        </w:rPr>
        <w:t>pasti non menzionati; mance di servizio; eventuali tasse di soggiorno da pagare direttamente in hotel; eventuali</w:t>
      </w:r>
      <w:r>
        <w:rPr>
          <w:b/>
          <w:sz w:val="19"/>
        </w:rPr>
        <w:t xml:space="preserve"> </w:t>
      </w:r>
      <w:r>
        <w:rPr>
          <w:sz w:val="19"/>
        </w:rPr>
        <w:t>escursioni proposte in loco; extra di carattere personale e tutto quanto non indicato sotto la voce “la quota comprende”.</w:t>
      </w:r>
    </w:p>
    <w:p w:rsidR="00D23F15" w:rsidRDefault="00D23F15">
      <w:pPr>
        <w:spacing w:line="131" w:lineRule="exact"/>
        <w:rPr>
          <w:rFonts w:ascii="Times New Roman" w:eastAsia="Times New Roman" w:hAnsi="Times New Roman"/>
          <w:sz w:val="24"/>
        </w:rPr>
      </w:pPr>
    </w:p>
    <w:p w:rsidR="00D23F15" w:rsidRDefault="00915541">
      <w:pPr>
        <w:numPr>
          <w:ilvl w:val="0"/>
          <w:numId w:val="1"/>
        </w:numPr>
        <w:tabs>
          <w:tab w:val="left" w:pos="382"/>
        </w:tabs>
        <w:spacing w:line="260" w:lineRule="auto"/>
        <w:ind w:left="140" w:hanging="4"/>
        <w:rPr>
          <w:b/>
          <w:i/>
          <w:sz w:val="16"/>
        </w:rPr>
      </w:pPr>
      <w:r>
        <w:rPr>
          <w:b/>
          <w:i/>
          <w:sz w:val="16"/>
        </w:rPr>
        <w:t xml:space="preserve">la quota del soggiorno essendo calcolata con voli low </w:t>
      </w:r>
      <w:proofErr w:type="spellStart"/>
      <w:r>
        <w:rPr>
          <w:b/>
          <w:i/>
          <w:sz w:val="16"/>
        </w:rPr>
        <w:t>cost</w:t>
      </w:r>
      <w:proofErr w:type="spellEnd"/>
      <w:r>
        <w:rPr>
          <w:b/>
          <w:i/>
          <w:sz w:val="16"/>
        </w:rPr>
        <w:t xml:space="preserve"> (non </w:t>
      </w:r>
      <w:proofErr w:type="spellStart"/>
      <w:r>
        <w:rPr>
          <w:b/>
          <w:i/>
          <w:sz w:val="16"/>
        </w:rPr>
        <w:t>preacquistati</w:t>
      </w:r>
      <w:proofErr w:type="spellEnd"/>
      <w:r>
        <w:rPr>
          <w:b/>
          <w:i/>
          <w:sz w:val="16"/>
        </w:rPr>
        <w:t>) è soggetta a riconferma fino al momento dell’effettiva prenotazione (con versamento dell’acconto). La partenza del volo e di conseguenza anche il rientro potrebbero essere posticipate di uno/due giorni.</w:t>
      </w:r>
    </w:p>
    <w:p w:rsidR="00D23F15" w:rsidRDefault="00D23F15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D23F15" w:rsidRDefault="00915541">
      <w:pPr>
        <w:spacing w:line="0" w:lineRule="atLeast"/>
        <w:ind w:left="1660"/>
        <w:rPr>
          <w:b/>
        </w:rPr>
      </w:pPr>
      <w:r>
        <w:rPr>
          <w:b/>
        </w:rPr>
        <w:t xml:space="preserve">DOCUMENTI NECESSARI: CARTA D'IDENTITA' IN CORSO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VALIDITA’ E VALIDA PER L’ESPATRIO</w:t>
      </w:r>
    </w:p>
    <w:p w:rsidR="00D23F15" w:rsidRDefault="00801C9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74295</wp:posOffset>
            </wp:positionV>
            <wp:extent cx="6800850" cy="1241425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24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3F15" w:rsidRDefault="00D23F15">
      <w:pPr>
        <w:spacing w:line="131" w:lineRule="exact"/>
        <w:rPr>
          <w:rFonts w:ascii="Times New Roman" w:eastAsia="Times New Roman" w:hAnsi="Times New Roman"/>
          <w:sz w:val="24"/>
        </w:rPr>
      </w:pPr>
    </w:p>
    <w:p w:rsidR="00D23F15" w:rsidRDefault="00915541">
      <w:pPr>
        <w:spacing w:line="0" w:lineRule="atLeast"/>
        <w:ind w:left="240"/>
        <w:rPr>
          <w:b/>
          <w:sz w:val="18"/>
        </w:rPr>
      </w:pPr>
      <w:r>
        <w:rPr>
          <w:b/>
          <w:sz w:val="18"/>
          <w:u w:val="single"/>
        </w:rPr>
        <w:t xml:space="preserve">(*) IN CASO </w:t>
      </w:r>
      <w:proofErr w:type="spellStart"/>
      <w:r>
        <w:rPr>
          <w:b/>
          <w:sz w:val="18"/>
          <w:u w:val="single"/>
        </w:rPr>
        <w:t>DI</w:t>
      </w:r>
      <w:proofErr w:type="spellEnd"/>
      <w:r>
        <w:rPr>
          <w:b/>
          <w:sz w:val="18"/>
          <w:u w:val="single"/>
        </w:rPr>
        <w:t xml:space="preserve"> ANNULLAMENTO VERRA’ APPLICATA LA SEGUENTE PENALE PER PERSONA</w:t>
      </w:r>
      <w:r>
        <w:rPr>
          <w:b/>
          <w:sz w:val="18"/>
        </w:rPr>
        <w:t>:</w:t>
      </w:r>
    </w:p>
    <w:p w:rsidR="00D23F15" w:rsidRDefault="00D23F15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D23F15" w:rsidRDefault="00915541">
      <w:pPr>
        <w:numPr>
          <w:ilvl w:val="0"/>
          <w:numId w:val="2"/>
        </w:numPr>
        <w:tabs>
          <w:tab w:val="left" w:pos="600"/>
        </w:tabs>
        <w:spacing w:line="0" w:lineRule="atLeast"/>
        <w:ind w:left="600" w:hanging="351"/>
        <w:rPr>
          <w:sz w:val="18"/>
        </w:rPr>
      </w:pPr>
      <w:r>
        <w:rPr>
          <w:sz w:val="18"/>
        </w:rPr>
        <w:t>dal momento della prenotazione e fino a 60 giorni lavorativi prima della partenza diritto fisso € 69,00 + quota volo pari ad € 250,00</w:t>
      </w:r>
    </w:p>
    <w:p w:rsidR="00D23F15" w:rsidRDefault="00D23F15">
      <w:pPr>
        <w:spacing w:line="1" w:lineRule="exact"/>
        <w:rPr>
          <w:sz w:val="18"/>
        </w:rPr>
      </w:pPr>
    </w:p>
    <w:p w:rsidR="00D23F15" w:rsidRDefault="00915541">
      <w:pPr>
        <w:numPr>
          <w:ilvl w:val="0"/>
          <w:numId w:val="2"/>
        </w:numPr>
        <w:tabs>
          <w:tab w:val="left" w:pos="600"/>
        </w:tabs>
        <w:spacing w:line="235" w:lineRule="auto"/>
        <w:ind w:left="600" w:hanging="351"/>
        <w:rPr>
          <w:sz w:val="18"/>
        </w:rPr>
      </w:pPr>
      <w:r>
        <w:rPr>
          <w:sz w:val="18"/>
        </w:rPr>
        <w:t xml:space="preserve">da 59 a 15 giorni lavorativi prima della partenza 25% sulla quota dei servizi a terra + </w:t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>. annullamento + quota volo pari ad € 250,00</w:t>
      </w:r>
    </w:p>
    <w:p w:rsidR="00D23F15" w:rsidRDefault="00915541">
      <w:pPr>
        <w:numPr>
          <w:ilvl w:val="0"/>
          <w:numId w:val="2"/>
        </w:numPr>
        <w:tabs>
          <w:tab w:val="left" w:pos="600"/>
        </w:tabs>
        <w:spacing w:line="0" w:lineRule="atLeast"/>
        <w:ind w:left="600" w:hanging="351"/>
        <w:rPr>
          <w:sz w:val="18"/>
        </w:rPr>
      </w:pPr>
      <w:r>
        <w:rPr>
          <w:sz w:val="18"/>
        </w:rPr>
        <w:t xml:space="preserve">da 14 a 3 giorni lavorativi prima della partenza 70% sulla quota dei servizi a terra + + </w:t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>. annullamento + quota volo pari ad € 250,00</w:t>
      </w:r>
    </w:p>
    <w:p w:rsidR="00D23F15" w:rsidRDefault="00D23F1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23F15" w:rsidRDefault="00915541">
      <w:pPr>
        <w:tabs>
          <w:tab w:val="left" w:pos="580"/>
        </w:tabs>
        <w:spacing w:line="0" w:lineRule="atLeast"/>
        <w:ind w:left="240"/>
        <w:rPr>
          <w:sz w:val="18"/>
        </w:rPr>
      </w:pPr>
      <w:r>
        <w:rPr>
          <w:sz w:val="18"/>
        </w:rPr>
        <w:t>-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a meno di 3 giorni lavorativi prima della partenza l’intera quota versata</w:t>
      </w:r>
    </w:p>
    <w:p w:rsidR="00D23F15" w:rsidRDefault="00D23F15">
      <w:pPr>
        <w:spacing w:line="83" w:lineRule="exact"/>
        <w:rPr>
          <w:rFonts w:ascii="Times New Roman" w:eastAsia="Times New Roman" w:hAnsi="Times New Roman"/>
          <w:sz w:val="24"/>
        </w:rPr>
      </w:pPr>
    </w:p>
    <w:p w:rsidR="00D23F15" w:rsidRDefault="00915541">
      <w:pPr>
        <w:spacing w:line="252" w:lineRule="auto"/>
        <w:ind w:left="240" w:right="140"/>
        <w:rPr>
          <w:i/>
          <w:sz w:val="17"/>
        </w:rPr>
      </w:pPr>
      <w:r>
        <w:rPr>
          <w:b/>
          <w:sz w:val="17"/>
          <w:u w:val="single"/>
        </w:rPr>
        <w:t>La penale riguardante i servizi a terra verrà rimborsata</w:t>
      </w:r>
      <w:r>
        <w:rPr>
          <w:b/>
          <w:sz w:val="17"/>
        </w:rPr>
        <w:t xml:space="preserve"> </w:t>
      </w:r>
      <w:r>
        <w:rPr>
          <w:i/>
          <w:sz w:val="17"/>
        </w:rPr>
        <w:t>senza addebiti di scoperto in caso di rinuncia al viaggio causata da morte dell’Assicurato</w:t>
      </w:r>
      <w:r>
        <w:rPr>
          <w:b/>
          <w:sz w:val="17"/>
        </w:rPr>
        <w:t xml:space="preserve"> </w:t>
      </w:r>
      <w:r>
        <w:rPr>
          <w:i/>
          <w:sz w:val="17"/>
        </w:rPr>
        <w:t>o ricovero dello stesso In istituto di cura - per tutte le altre cause previste verrà applicato uno scoperto con un minimo di € 50,00 per persona</w:t>
      </w:r>
    </w:p>
    <w:p w:rsidR="00D23F15" w:rsidRDefault="00801C9F">
      <w:pPr>
        <w:spacing w:line="0" w:lineRule="atLeast"/>
        <w:ind w:left="120"/>
        <w:rPr>
          <w:b/>
          <w:sz w:val="18"/>
          <w:u w:val="single"/>
        </w:rPr>
      </w:pPr>
      <w:r>
        <w:rPr>
          <w:i/>
          <w:noProof/>
          <w:sz w:val="17"/>
        </w:rPr>
        <w:drawing>
          <wp:inline distT="0" distB="0" distL="0" distR="0">
            <wp:extent cx="28575" cy="1428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5541">
        <w:rPr>
          <w:b/>
          <w:sz w:val="18"/>
          <w:u w:val="single"/>
        </w:rPr>
        <w:t xml:space="preserve"> L’importo del volo pari ad € 250,00 non è rimborsabile</w:t>
      </w:r>
    </w:p>
    <w:p w:rsidR="000311DE" w:rsidRDefault="000311DE" w:rsidP="000311DE">
      <w:pPr>
        <w:tabs>
          <w:tab w:val="left" w:pos="405"/>
          <w:tab w:val="left" w:pos="4245"/>
        </w:tabs>
        <w:jc w:val="center"/>
        <w:rPr>
          <w:rFonts w:asciiTheme="majorHAnsi" w:hAnsiTheme="majorHAnsi"/>
          <w:u w:val="single"/>
        </w:rPr>
      </w:pPr>
    </w:p>
    <w:p w:rsidR="000311DE" w:rsidRDefault="000311DE" w:rsidP="000311DE">
      <w:pPr>
        <w:tabs>
          <w:tab w:val="left" w:pos="405"/>
          <w:tab w:val="left" w:pos="4245"/>
        </w:tabs>
        <w:jc w:val="center"/>
        <w:rPr>
          <w:rFonts w:asciiTheme="majorHAnsi" w:hAnsiTheme="majorHAnsi"/>
          <w:u w:val="single"/>
        </w:rPr>
      </w:pPr>
    </w:p>
    <w:p w:rsidR="000311DE" w:rsidRPr="003071C5" w:rsidRDefault="000311DE" w:rsidP="000311DE">
      <w:pPr>
        <w:tabs>
          <w:tab w:val="left" w:pos="405"/>
          <w:tab w:val="left" w:pos="4245"/>
        </w:tabs>
        <w:jc w:val="center"/>
        <w:rPr>
          <w:rFonts w:asciiTheme="majorHAnsi" w:hAnsiTheme="majorHAnsi"/>
          <w:u w:val="single"/>
        </w:rPr>
      </w:pPr>
      <w:r w:rsidRPr="003071C5">
        <w:rPr>
          <w:rFonts w:asciiTheme="majorHAnsi" w:hAnsiTheme="majorHAnsi"/>
          <w:u w:val="single"/>
        </w:rPr>
        <w:t>Organizzazione Tecnica: I Viaggi di Job s.r.l.</w:t>
      </w:r>
    </w:p>
    <w:p w:rsidR="000311DE" w:rsidRPr="00467CEB" w:rsidRDefault="000311DE" w:rsidP="000311DE">
      <w:pPr>
        <w:jc w:val="center"/>
        <w:rPr>
          <w:rFonts w:asciiTheme="majorHAnsi" w:hAnsiTheme="majorHAnsi"/>
          <w:u w:val="single"/>
        </w:rPr>
      </w:pPr>
      <w:r w:rsidRPr="00467CEB">
        <w:rPr>
          <w:rFonts w:asciiTheme="majorHAnsi" w:hAnsiTheme="majorHAnsi"/>
          <w:u w:val="single"/>
        </w:rPr>
        <w:t xml:space="preserve">ETSI Sede di Novara – Via dei Caccia 7/B -  tel. 0321/6751054-42  fax 0321/6751041 </w:t>
      </w:r>
      <w:proofErr w:type="spellStart"/>
      <w:r w:rsidRPr="00467CEB">
        <w:rPr>
          <w:rFonts w:asciiTheme="majorHAnsi" w:hAnsiTheme="majorHAnsi"/>
          <w:u w:val="single"/>
        </w:rPr>
        <w:t>etsi@cislnovara</w:t>
      </w:r>
      <w:proofErr w:type="spellEnd"/>
    </w:p>
    <w:p w:rsidR="00D23F15" w:rsidRDefault="00D23F15">
      <w:pPr>
        <w:spacing w:line="241" w:lineRule="exact"/>
        <w:rPr>
          <w:rFonts w:ascii="Times New Roman" w:eastAsia="Times New Roman" w:hAnsi="Times New Roman"/>
          <w:sz w:val="24"/>
        </w:rPr>
      </w:pPr>
    </w:p>
    <w:sectPr w:rsidR="00D23F15" w:rsidSect="00801C9F">
      <w:pgSz w:w="11900" w:h="16838"/>
      <w:pgMar w:top="390" w:right="566" w:bottom="5" w:left="440" w:header="0" w:footer="0" w:gutter="0"/>
      <w:cols w:space="0" w:equalWidth="0">
        <w:col w:w="109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0818BD2E">
      <w:start w:val="1"/>
      <w:numFmt w:val="bullet"/>
      <w:lvlText w:val="(*)"/>
      <w:lvlJc w:val="left"/>
    </w:lvl>
    <w:lvl w:ilvl="1" w:tplc="05DAEF0E">
      <w:start w:val="1"/>
      <w:numFmt w:val="bullet"/>
      <w:lvlText w:val=""/>
      <w:lvlJc w:val="left"/>
    </w:lvl>
    <w:lvl w:ilvl="2" w:tplc="7AFEDF4C">
      <w:start w:val="1"/>
      <w:numFmt w:val="bullet"/>
      <w:lvlText w:val=""/>
      <w:lvlJc w:val="left"/>
    </w:lvl>
    <w:lvl w:ilvl="3" w:tplc="FA2E6D48">
      <w:start w:val="1"/>
      <w:numFmt w:val="bullet"/>
      <w:lvlText w:val=""/>
      <w:lvlJc w:val="left"/>
    </w:lvl>
    <w:lvl w:ilvl="4" w:tplc="FC34094C">
      <w:start w:val="1"/>
      <w:numFmt w:val="bullet"/>
      <w:lvlText w:val=""/>
      <w:lvlJc w:val="left"/>
    </w:lvl>
    <w:lvl w:ilvl="5" w:tplc="E54A0674">
      <w:start w:val="1"/>
      <w:numFmt w:val="bullet"/>
      <w:lvlText w:val=""/>
      <w:lvlJc w:val="left"/>
    </w:lvl>
    <w:lvl w:ilvl="6" w:tplc="0026216A">
      <w:start w:val="1"/>
      <w:numFmt w:val="bullet"/>
      <w:lvlText w:val=""/>
      <w:lvlJc w:val="left"/>
    </w:lvl>
    <w:lvl w:ilvl="7" w:tplc="282A4B3C">
      <w:start w:val="1"/>
      <w:numFmt w:val="bullet"/>
      <w:lvlText w:val=""/>
      <w:lvlJc w:val="left"/>
    </w:lvl>
    <w:lvl w:ilvl="8" w:tplc="C382FCE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2272E602">
      <w:start w:val="1"/>
      <w:numFmt w:val="bullet"/>
      <w:lvlText w:val="-"/>
      <w:lvlJc w:val="left"/>
    </w:lvl>
    <w:lvl w:ilvl="1" w:tplc="81368A1A">
      <w:start w:val="1"/>
      <w:numFmt w:val="bullet"/>
      <w:lvlText w:val=""/>
      <w:lvlJc w:val="left"/>
    </w:lvl>
    <w:lvl w:ilvl="2" w:tplc="828CD51E">
      <w:start w:val="1"/>
      <w:numFmt w:val="bullet"/>
      <w:lvlText w:val=""/>
      <w:lvlJc w:val="left"/>
    </w:lvl>
    <w:lvl w:ilvl="3" w:tplc="57E8E660">
      <w:start w:val="1"/>
      <w:numFmt w:val="bullet"/>
      <w:lvlText w:val=""/>
      <w:lvlJc w:val="left"/>
    </w:lvl>
    <w:lvl w:ilvl="4" w:tplc="A70AA110">
      <w:start w:val="1"/>
      <w:numFmt w:val="bullet"/>
      <w:lvlText w:val=""/>
      <w:lvlJc w:val="left"/>
    </w:lvl>
    <w:lvl w:ilvl="5" w:tplc="54743D14">
      <w:start w:val="1"/>
      <w:numFmt w:val="bullet"/>
      <w:lvlText w:val=""/>
      <w:lvlJc w:val="left"/>
    </w:lvl>
    <w:lvl w:ilvl="6" w:tplc="9336F34A">
      <w:start w:val="1"/>
      <w:numFmt w:val="bullet"/>
      <w:lvlText w:val=""/>
      <w:lvlJc w:val="left"/>
    </w:lvl>
    <w:lvl w:ilvl="7" w:tplc="296C5DE0">
      <w:start w:val="1"/>
      <w:numFmt w:val="bullet"/>
      <w:lvlText w:val=""/>
      <w:lvlJc w:val="left"/>
    </w:lvl>
    <w:lvl w:ilvl="8" w:tplc="B3CC23E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A608FD"/>
    <w:rsid w:val="000311DE"/>
    <w:rsid w:val="000356F5"/>
    <w:rsid w:val="00134C99"/>
    <w:rsid w:val="002D4142"/>
    <w:rsid w:val="004A5296"/>
    <w:rsid w:val="0068247A"/>
    <w:rsid w:val="00801C9F"/>
    <w:rsid w:val="00915541"/>
    <w:rsid w:val="009D127E"/>
    <w:rsid w:val="00A608FD"/>
    <w:rsid w:val="00BE43CB"/>
    <w:rsid w:val="00CF7065"/>
    <w:rsid w:val="00D23F15"/>
    <w:rsid w:val="00EA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F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1C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4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2E6A8-FD79-4FD3-AF94-6A2A8748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2019-10-25T09:24:00Z</cp:lastPrinted>
  <dcterms:created xsi:type="dcterms:W3CDTF">2019-10-25T09:01:00Z</dcterms:created>
  <dcterms:modified xsi:type="dcterms:W3CDTF">2019-10-25T10:52:00Z</dcterms:modified>
</cp:coreProperties>
</file>