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E7E" w:rsidRDefault="00DE7E7E" w:rsidP="00DE7E7E">
      <w:pPr>
        <w:rPr>
          <w:u w:val="single"/>
        </w:rPr>
      </w:pPr>
    </w:p>
    <w:p w:rsidR="00DE7E7E" w:rsidRDefault="006E2AC4" w:rsidP="00DE7E7E">
      <w:pPr>
        <w:rPr>
          <w:u w:val="single"/>
        </w:rPr>
      </w:pPr>
      <w:r>
        <w:object w:dxaOrig="4381"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8.8pt" o:ole="">
            <v:imagedata r:id="rId4" o:title=""/>
          </v:shape>
          <o:OLEObject Type="Embed" ProgID="MSPhotoEd.3" ShapeID="_x0000_i1025" DrawAspect="Content" ObjectID="_1731395993" r:id="rId5"/>
        </w:object>
      </w:r>
      <w:r w:rsidR="00DE7E7E">
        <w:rPr>
          <w:noProof/>
          <w:u w:val="single"/>
        </w:rPr>
        <w:drawing>
          <wp:inline distT="0" distB="0" distL="0" distR="0">
            <wp:extent cx="5375910" cy="70104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69871" cy="700252"/>
                    </a:xfrm>
                    <a:prstGeom prst="rect">
                      <a:avLst/>
                    </a:prstGeom>
                    <a:noFill/>
                    <a:ln w="9525">
                      <a:noFill/>
                      <a:miter lim="800000"/>
                      <a:headEnd/>
                      <a:tailEnd/>
                    </a:ln>
                  </pic:spPr>
                </pic:pic>
              </a:graphicData>
            </a:graphic>
          </wp:inline>
        </w:drawing>
      </w:r>
    </w:p>
    <w:p w:rsidR="00CC0A71" w:rsidRDefault="00CC0A71" w:rsidP="00DE7E7E">
      <w:pPr>
        <w:rPr>
          <w:u w:val="single"/>
        </w:rPr>
      </w:pPr>
    </w:p>
    <w:p w:rsidR="00DE7E7E" w:rsidRPr="00CC0A71" w:rsidRDefault="00DE7E7E" w:rsidP="00DE7E7E">
      <w:pPr>
        <w:autoSpaceDE w:val="0"/>
        <w:autoSpaceDN w:val="0"/>
        <w:adjustRightInd w:val="0"/>
        <w:rPr>
          <w:rFonts w:ascii="Cooper Black" w:hAnsi="Cooper Black" w:cs="Roboto-Medium"/>
          <w:color w:val="E36C0A" w:themeColor="accent6" w:themeShade="BF"/>
          <w:sz w:val="44"/>
          <w:szCs w:val="44"/>
          <w:lang w:eastAsia="en-US"/>
        </w:rPr>
      </w:pPr>
      <w:r w:rsidRPr="00CC0A71">
        <w:rPr>
          <w:rFonts w:ascii="Cooper Black" w:hAnsi="Cooper Black" w:cs="Roboto-Medium"/>
          <w:color w:val="E36C0A" w:themeColor="accent6" w:themeShade="BF"/>
          <w:sz w:val="44"/>
          <w:szCs w:val="44"/>
          <w:lang w:eastAsia="en-US"/>
        </w:rPr>
        <w:t>MINITOUR ANDALUSIA</w:t>
      </w:r>
    </w:p>
    <w:p w:rsidR="006E2AC4" w:rsidRPr="006E2AC4" w:rsidRDefault="006E2AC4" w:rsidP="006E2AC4">
      <w:pPr>
        <w:tabs>
          <w:tab w:val="left" w:pos="6300"/>
        </w:tabs>
        <w:autoSpaceDE w:val="0"/>
        <w:autoSpaceDN w:val="0"/>
        <w:adjustRightInd w:val="0"/>
        <w:rPr>
          <w:rFonts w:ascii="Roboto-Medium" w:hAnsi="Roboto-Medium" w:cs="Roboto-Medium"/>
          <w:color w:val="000000"/>
          <w:sz w:val="36"/>
          <w:szCs w:val="36"/>
          <w:lang w:eastAsia="en-US"/>
        </w:rPr>
      </w:pPr>
      <w:r>
        <w:rPr>
          <w:rFonts w:ascii="Roboto-Medium" w:hAnsi="Roboto-Medium" w:cs="Roboto-Medium"/>
          <w:color w:val="000000"/>
          <w:sz w:val="36"/>
          <w:szCs w:val="36"/>
          <w:lang w:eastAsia="en-US"/>
        </w:rPr>
        <w:tab/>
      </w:r>
    </w:p>
    <w:p w:rsidR="006E2AC4" w:rsidRPr="00CC0A71" w:rsidRDefault="00CC0A71" w:rsidP="00CC0A71">
      <w:pPr>
        <w:jc w:val="center"/>
        <w:rPr>
          <w:rFonts w:ascii="Roboto-Regular" w:hAnsi="Roboto-Regular" w:cs="Roboto-Regular"/>
          <w:b/>
          <w:color w:val="000000"/>
          <w:sz w:val="40"/>
          <w:szCs w:val="40"/>
          <w:lang w:eastAsia="en-US"/>
        </w:rPr>
      </w:pPr>
      <w:r>
        <w:rPr>
          <w:rFonts w:ascii="Roboto-Regular" w:hAnsi="Roboto-Regular" w:cs="Roboto-Regular"/>
          <w:b/>
          <w:noProof/>
          <w:color w:val="000000"/>
          <w:sz w:val="40"/>
          <w:szCs w:val="40"/>
        </w:rPr>
        <w:drawing>
          <wp:anchor distT="0" distB="0" distL="114300" distR="114300" simplePos="0" relativeHeight="251658240" behindDoc="0" locked="0" layoutInCell="1" allowOverlap="1">
            <wp:simplePos x="0" y="0"/>
            <wp:positionH relativeFrom="margin">
              <wp:posOffset>3848100</wp:posOffset>
            </wp:positionH>
            <wp:positionV relativeFrom="margin">
              <wp:posOffset>1310005</wp:posOffset>
            </wp:positionV>
            <wp:extent cx="2556510" cy="2072640"/>
            <wp:effectExtent l="1905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556510" cy="2072640"/>
                    </a:xfrm>
                    <a:prstGeom prst="rect">
                      <a:avLst/>
                    </a:prstGeom>
                    <a:noFill/>
                    <a:ln w="9525">
                      <a:noFill/>
                      <a:miter lim="800000"/>
                      <a:headEnd/>
                      <a:tailEnd/>
                    </a:ln>
                  </pic:spPr>
                </pic:pic>
              </a:graphicData>
            </a:graphic>
          </wp:anchor>
        </w:drawing>
      </w:r>
      <w:r w:rsidR="006E2AC4" w:rsidRPr="00CC0A71">
        <w:rPr>
          <w:rFonts w:ascii="Roboto-Regular" w:hAnsi="Roboto-Regular" w:cs="Roboto-Regular"/>
          <w:b/>
          <w:color w:val="000000"/>
          <w:sz w:val="40"/>
          <w:szCs w:val="40"/>
          <w:lang w:eastAsia="en-US"/>
        </w:rPr>
        <w:t>09/05/2023 – 13/05/2023</w:t>
      </w:r>
    </w:p>
    <w:p w:rsidR="006E2AC4" w:rsidRDefault="006E2AC4" w:rsidP="00DE7E7E">
      <w:pPr>
        <w:rPr>
          <w:rFonts w:ascii="Roboto-Regular" w:hAnsi="Roboto-Regular" w:cs="Roboto-Regular"/>
          <w:color w:val="000000"/>
          <w:sz w:val="32"/>
          <w:szCs w:val="32"/>
          <w:lang w:eastAsia="en-US"/>
        </w:rPr>
      </w:pPr>
    </w:p>
    <w:p w:rsidR="00DE7E7E" w:rsidRDefault="00CC0A71" w:rsidP="00DE7E7E">
      <w:pPr>
        <w:rPr>
          <w:u w:val="single"/>
        </w:rPr>
      </w:pPr>
      <w:r>
        <w:rPr>
          <w:rFonts w:ascii="Roboto-Regular" w:hAnsi="Roboto-Regular" w:cs="Roboto-Regular"/>
          <w:color w:val="000000"/>
          <w:sz w:val="32"/>
          <w:szCs w:val="32"/>
          <w:highlight w:val="yellow"/>
          <w:lang w:eastAsia="en-US"/>
        </w:rPr>
        <w:t xml:space="preserve">    </w:t>
      </w:r>
      <w:r w:rsidR="00DE7E7E" w:rsidRPr="006E2AC4">
        <w:rPr>
          <w:rFonts w:ascii="Roboto-Regular" w:hAnsi="Roboto-Regular" w:cs="Roboto-Regular"/>
          <w:color w:val="000000"/>
          <w:sz w:val="32"/>
          <w:szCs w:val="32"/>
          <w:highlight w:val="yellow"/>
          <w:lang w:eastAsia="en-US"/>
        </w:rPr>
        <w:t xml:space="preserve">Quota di partecipazione </w:t>
      </w:r>
      <w:r w:rsidR="00DE7E7E" w:rsidRPr="00CC0A71">
        <w:rPr>
          <w:rFonts w:ascii="Roboto-Regular" w:hAnsi="Roboto-Regular" w:cs="Roboto-Regular"/>
          <w:b/>
          <w:color w:val="FF0000"/>
          <w:sz w:val="32"/>
          <w:szCs w:val="32"/>
          <w:highlight w:val="yellow"/>
          <w:lang w:eastAsia="en-US"/>
        </w:rPr>
        <w:t>749,00</w:t>
      </w:r>
    </w:p>
    <w:p w:rsidR="00DE7E7E" w:rsidRDefault="00DE7E7E" w:rsidP="00DE7E7E">
      <w:pPr>
        <w:rPr>
          <w:u w:val="single"/>
        </w:rPr>
      </w:pPr>
    </w:p>
    <w:p w:rsidR="006E2AC4" w:rsidRPr="00CC0A71" w:rsidRDefault="006E2AC4" w:rsidP="006E2AC4">
      <w:pPr>
        <w:rPr>
          <w:b/>
          <w:sz w:val="24"/>
          <w:szCs w:val="24"/>
        </w:rPr>
      </w:pPr>
      <w:r w:rsidRPr="00CC0A71">
        <w:rPr>
          <w:b/>
          <w:sz w:val="24"/>
          <w:szCs w:val="24"/>
        </w:rPr>
        <w:t>SUPPLEMENTO SINGOLA               EURO 140,00</w:t>
      </w:r>
    </w:p>
    <w:p w:rsidR="00DE7E7E" w:rsidRPr="00CC0A71" w:rsidRDefault="00DE7E7E" w:rsidP="00DE7E7E">
      <w:pPr>
        <w:rPr>
          <w:b/>
          <w:sz w:val="24"/>
          <w:szCs w:val="24"/>
          <w:u w:val="single"/>
        </w:rPr>
      </w:pPr>
    </w:p>
    <w:p w:rsidR="00DE7E7E" w:rsidRPr="00CC0A71" w:rsidRDefault="006E2AC4" w:rsidP="00CC0A71">
      <w:pPr>
        <w:rPr>
          <w:b/>
          <w:sz w:val="24"/>
          <w:szCs w:val="24"/>
        </w:rPr>
      </w:pPr>
      <w:r w:rsidRPr="00CC0A71">
        <w:rPr>
          <w:b/>
          <w:sz w:val="24"/>
          <w:szCs w:val="24"/>
        </w:rPr>
        <w:t>ISCRIZIONE CON L’ACCONTO  225,00</w:t>
      </w:r>
    </w:p>
    <w:p w:rsidR="006E2AC4" w:rsidRPr="00CC0A71" w:rsidRDefault="006E2AC4" w:rsidP="00CC0A71">
      <w:pPr>
        <w:rPr>
          <w:sz w:val="24"/>
          <w:szCs w:val="24"/>
        </w:rPr>
      </w:pPr>
      <w:r w:rsidRPr="00CC0A71">
        <w:rPr>
          <w:sz w:val="24"/>
          <w:szCs w:val="24"/>
        </w:rPr>
        <w:t>SALDO ENTRO IL 09/04/2022</w:t>
      </w:r>
    </w:p>
    <w:p w:rsidR="00DE7E7E" w:rsidRDefault="00DE7E7E" w:rsidP="00DE7E7E">
      <w:pPr>
        <w:rPr>
          <w:u w:val="single"/>
        </w:rPr>
      </w:pPr>
    </w:p>
    <w:p w:rsidR="006E2AC4" w:rsidRDefault="006E2AC4" w:rsidP="00DE7E7E">
      <w:pPr>
        <w:rPr>
          <w:u w:val="single"/>
        </w:rPr>
      </w:pPr>
    </w:p>
    <w:p w:rsidR="00DE7E7E" w:rsidRDefault="00DE7E7E" w:rsidP="00DE7E7E">
      <w:pPr>
        <w:rPr>
          <w:u w:val="single"/>
        </w:rPr>
      </w:pPr>
    </w:p>
    <w:p w:rsidR="00DE7E7E" w:rsidRPr="00CC0A71" w:rsidRDefault="00DE7E7E" w:rsidP="006E2AC4">
      <w:pPr>
        <w:jc w:val="both"/>
        <w:rPr>
          <w:b/>
          <w:sz w:val="22"/>
          <w:szCs w:val="22"/>
        </w:rPr>
      </w:pPr>
      <w:r w:rsidRPr="00CC0A71">
        <w:rPr>
          <w:b/>
          <w:sz w:val="22"/>
          <w:szCs w:val="22"/>
          <w:u w:val="single"/>
        </w:rPr>
        <w:t>1° giorno: PARTENZA – MALAGA – RONDA – SEVILLA</w:t>
      </w:r>
    </w:p>
    <w:p w:rsidR="00DE7E7E" w:rsidRPr="00CC0A71" w:rsidRDefault="00DE7E7E" w:rsidP="006E2AC4">
      <w:pPr>
        <w:jc w:val="both"/>
        <w:rPr>
          <w:sz w:val="22"/>
          <w:szCs w:val="22"/>
        </w:rPr>
      </w:pPr>
      <w:r w:rsidRPr="00CC0A71">
        <w:rPr>
          <w:sz w:val="22"/>
          <w:szCs w:val="22"/>
        </w:rPr>
        <w:t xml:space="preserve">Ritrovo dei Signori partecipanti con nostro accompagnatore a Malpensa due ore prima della partenza del volo per il disbrigo delle procedure d’imbarco. Arrivo alle 09:20 a Malaga, incontro con bus locale e partenza per Siviglia, anima dell’Andalusia, elegante città dalle intense tradizioni popolari spagnole: le tapas, il vino, le corride, il flamenco e la movida. Sosta per la visita di Ronda, bel “paesino dalle case bianche” famosa anche come covo dei famosi banditi andalusi, i </w:t>
      </w:r>
      <w:proofErr w:type="spellStart"/>
      <w:r w:rsidRPr="00CC0A71">
        <w:rPr>
          <w:sz w:val="22"/>
          <w:szCs w:val="22"/>
        </w:rPr>
        <w:t>bandoleros</w:t>
      </w:r>
      <w:proofErr w:type="spellEnd"/>
      <w:r w:rsidRPr="00CC0A71">
        <w:rPr>
          <w:sz w:val="22"/>
          <w:szCs w:val="22"/>
        </w:rPr>
        <w:t xml:space="preserve">, e amata dai toreri più celebri del Paese, che si esibivano in quella che è considerata la più bella </w:t>
      </w:r>
      <w:proofErr w:type="spellStart"/>
      <w:r w:rsidRPr="00CC0A71">
        <w:rPr>
          <w:sz w:val="22"/>
          <w:szCs w:val="22"/>
        </w:rPr>
        <w:t>Plaza</w:t>
      </w:r>
      <w:proofErr w:type="spellEnd"/>
      <w:r w:rsidRPr="00CC0A71">
        <w:rPr>
          <w:sz w:val="22"/>
          <w:szCs w:val="22"/>
        </w:rPr>
        <w:t xml:space="preserve"> de </w:t>
      </w:r>
      <w:proofErr w:type="spellStart"/>
      <w:r w:rsidRPr="00CC0A71">
        <w:rPr>
          <w:sz w:val="22"/>
          <w:szCs w:val="22"/>
        </w:rPr>
        <w:t>Toros</w:t>
      </w:r>
      <w:proofErr w:type="spellEnd"/>
      <w:r w:rsidRPr="00CC0A71">
        <w:rPr>
          <w:sz w:val="22"/>
          <w:szCs w:val="22"/>
        </w:rPr>
        <w:t xml:space="preserve"> al mondo.  Nei pressi troviamo </w:t>
      </w:r>
      <w:proofErr w:type="spellStart"/>
      <w:r w:rsidRPr="00CC0A71">
        <w:rPr>
          <w:sz w:val="22"/>
          <w:szCs w:val="22"/>
        </w:rPr>
        <w:t>Plaza</w:t>
      </w:r>
      <w:proofErr w:type="spellEnd"/>
      <w:r w:rsidRPr="00CC0A71">
        <w:rPr>
          <w:sz w:val="22"/>
          <w:szCs w:val="22"/>
        </w:rPr>
        <w:t xml:space="preserve"> de </w:t>
      </w:r>
      <w:proofErr w:type="spellStart"/>
      <w:r w:rsidRPr="00CC0A71">
        <w:rPr>
          <w:sz w:val="22"/>
          <w:szCs w:val="22"/>
        </w:rPr>
        <w:t>España</w:t>
      </w:r>
      <w:proofErr w:type="spellEnd"/>
      <w:r w:rsidRPr="00CC0A71">
        <w:rPr>
          <w:sz w:val="22"/>
          <w:szCs w:val="22"/>
        </w:rPr>
        <w:t> citata e resa famosa da Hemingway nel suo </w:t>
      </w:r>
      <w:r w:rsidRPr="00CC0A71">
        <w:rPr>
          <w:i/>
          <w:iCs/>
          <w:sz w:val="22"/>
          <w:szCs w:val="22"/>
        </w:rPr>
        <w:t>“Per chi suona la campana”</w:t>
      </w:r>
      <w:r w:rsidRPr="00CC0A71">
        <w:rPr>
          <w:sz w:val="22"/>
          <w:szCs w:val="22"/>
        </w:rPr>
        <w:t xml:space="preserve">.  Molto scenografico il suo ponte sul </w:t>
      </w:r>
      <w:proofErr w:type="spellStart"/>
      <w:r w:rsidRPr="00CC0A71">
        <w:rPr>
          <w:sz w:val="22"/>
          <w:szCs w:val="22"/>
        </w:rPr>
        <w:t>Guadalevin</w:t>
      </w:r>
      <w:proofErr w:type="spellEnd"/>
      <w:r w:rsidRPr="00CC0A71">
        <w:rPr>
          <w:sz w:val="22"/>
          <w:szCs w:val="22"/>
        </w:rPr>
        <w:t xml:space="preserve">, che la rende una città sospesa nel </w:t>
      </w:r>
      <w:proofErr w:type="spellStart"/>
      <w:r w:rsidRPr="00CC0A71">
        <w:rPr>
          <w:sz w:val="22"/>
          <w:szCs w:val="22"/>
        </w:rPr>
        <w:t>vuoto…</w:t>
      </w:r>
      <w:proofErr w:type="spellEnd"/>
      <w:r w:rsidRPr="00CC0A71">
        <w:rPr>
          <w:sz w:val="22"/>
          <w:szCs w:val="22"/>
        </w:rPr>
        <w:t xml:space="preserve"> Pranzo libero in corso di visita ed al termine proseguimento per Siviglia. All’arrivo sistemazione nelle camere riservate, cena e pernottamento.</w:t>
      </w:r>
    </w:p>
    <w:p w:rsidR="006E2AC4" w:rsidRPr="00CC0A71" w:rsidRDefault="006E2AC4" w:rsidP="006E2AC4">
      <w:pPr>
        <w:jc w:val="both"/>
        <w:rPr>
          <w:sz w:val="22"/>
          <w:szCs w:val="22"/>
        </w:rPr>
      </w:pPr>
    </w:p>
    <w:p w:rsidR="00DE7E7E" w:rsidRPr="00CC0A71" w:rsidRDefault="00DE7E7E" w:rsidP="006E2AC4">
      <w:pPr>
        <w:jc w:val="both"/>
        <w:rPr>
          <w:b/>
          <w:sz w:val="22"/>
          <w:szCs w:val="22"/>
        </w:rPr>
      </w:pPr>
      <w:r w:rsidRPr="00CC0A71">
        <w:rPr>
          <w:b/>
          <w:sz w:val="22"/>
          <w:szCs w:val="22"/>
          <w:u w:val="single"/>
        </w:rPr>
        <w:t>2° giorno: SEVILLA</w:t>
      </w:r>
    </w:p>
    <w:p w:rsidR="00DE7E7E" w:rsidRPr="00CC0A71" w:rsidRDefault="00DE7E7E" w:rsidP="006E2AC4">
      <w:pPr>
        <w:jc w:val="both"/>
        <w:rPr>
          <w:sz w:val="22"/>
          <w:szCs w:val="22"/>
        </w:rPr>
      </w:pPr>
      <w:r w:rsidRPr="00CC0A71">
        <w:rPr>
          <w:sz w:val="22"/>
          <w:szCs w:val="22"/>
        </w:rPr>
        <w:t xml:space="preserve">Dopo la prima colazione partenza per la scoperta del luogo più esotico dell’Europa Occidentale, con segreti cortili, un palazzo reale in stile arabo fatto costruire da un feroce monarca cristiano, un ex minareto come simbolo della città ed altri splendidi monumenti che contribuiscono al suo fascino. Si comincerà la visita con una panoramica della città dove non potrà mancare una sosta alla meravigliosa </w:t>
      </w:r>
      <w:proofErr w:type="spellStart"/>
      <w:r w:rsidRPr="00CC0A71">
        <w:rPr>
          <w:sz w:val="22"/>
          <w:szCs w:val="22"/>
        </w:rPr>
        <w:t>Plaza</w:t>
      </w:r>
      <w:proofErr w:type="spellEnd"/>
      <w:r w:rsidRPr="00CC0A71">
        <w:rPr>
          <w:sz w:val="22"/>
          <w:szCs w:val="22"/>
        </w:rPr>
        <w:t xml:space="preserve"> de </w:t>
      </w:r>
      <w:proofErr w:type="spellStart"/>
      <w:r w:rsidRPr="00CC0A71">
        <w:rPr>
          <w:sz w:val="22"/>
          <w:szCs w:val="22"/>
        </w:rPr>
        <w:t>España</w:t>
      </w:r>
      <w:proofErr w:type="spellEnd"/>
      <w:r w:rsidRPr="00CC0A71">
        <w:rPr>
          <w:sz w:val="22"/>
          <w:szCs w:val="22"/>
        </w:rPr>
        <w:t xml:space="preserve"> e che porterà alla scoperta della zona dell’Expo del ’92 di cui rimangono ancora molti edifici importanti. Si proseguirà verso il </w:t>
      </w:r>
      <w:proofErr w:type="spellStart"/>
      <w:r w:rsidRPr="00CC0A71">
        <w:rPr>
          <w:sz w:val="22"/>
          <w:szCs w:val="22"/>
        </w:rPr>
        <w:t>Barrio</w:t>
      </w:r>
      <w:proofErr w:type="spellEnd"/>
      <w:r w:rsidRPr="00CC0A71">
        <w:rPr>
          <w:sz w:val="22"/>
          <w:szCs w:val="22"/>
        </w:rPr>
        <w:t xml:space="preserve"> di Santa Cruz, un susseguirsi di stradine strette e piene di taverne e negozi, sorto sul vecchio ghetto, ora quartiere pittoresco ornato da </w:t>
      </w:r>
      <w:proofErr w:type="spellStart"/>
      <w:r w:rsidRPr="00CC0A71">
        <w:rPr>
          <w:sz w:val="22"/>
          <w:szCs w:val="22"/>
        </w:rPr>
        <w:t>azulejolos</w:t>
      </w:r>
      <w:proofErr w:type="spellEnd"/>
      <w:r w:rsidRPr="00CC0A71">
        <w:rPr>
          <w:sz w:val="22"/>
          <w:szCs w:val="22"/>
        </w:rPr>
        <w:t xml:space="preserve"> e da alberi d’aranci. Si terminerà la visita con la cattedrale, la terza più grande del mondo, la cui immensità fa rimanere senza fiato, affiancata dalla Torre della Giralda, simbolo di Siviglia. Pranzo libero e nel pomeriggio tempo a disposizione per visite individuali e shopping. Numerose sono le opportunità che offre Siviglia: a partire da una rilassante crociera sul Guadalquivir, ad una visita interna al </w:t>
      </w:r>
      <w:proofErr w:type="spellStart"/>
      <w:r w:rsidRPr="00CC0A71">
        <w:rPr>
          <w:sz w:val="22"/>
          <w:szCs w:val="22"/>
        </w:rPr>
        <w:t>Reales</w:t>
      </w:r>
      <w:proofErr w:type="spellEnd"/>
      <w:r w:rsidRPr="00CC0A71">
        <w:rPr>
          <w:sz w:val="22"/>
          <w:szCs w:val="22"/>
        </w:rPr>
        <w:t xml:space="preserve"> </w:t>
      </w:r>
      <w:proofErr w:type="spellStart"/>
      <w:r w:rsidRPr="00CC0A71">
        <w:rPr>
          <w:sz w:val="22"/>
          <w:szCs w:val="22"/>
        </w:rPr>
        <w:t>Alacazares</w:t>
      </w:r>
      <w:proofErr w:type="spellEnd"/>
      <w:r w:rsidRPr="00CC0A71">
        <w:rPr>
          <w:sz w:val="22"/>
          <w:szCs w:val="22"/>
        </w:rPr>
        <w:t xml:space="preserve">, una “Alhambra” in miniatura tuttora residenza </w:t>
      </w:r>
      <w:proofErr w:type="spellStart"/>
      <w:r w:rsidRPr="00CC0A71">
        <w:rPr>
          <w:sz w:val="22"/>
          <w:szCs w:val="22"/>
        </w:rPr>
        <w:t>sivigliana</w:t>
      </w:r>
      <w:proofErr w:type="spellEnd"/>
      <w:r w:rsidRPr="00CC0A71">
        <w:rPr>
          <w:sz w:val="22"/>
          <w:szCs w:val="22"/>
        </w:rPr>
        <w:t xml:space="preserve"> della monarchia, ad una tappa presso l’Hard Rock </w:t>
      </w:r>
      <w:proofErr w:type="spellStart"/>
      <w:r w:rsidRPr="00CC0A71">
        <w:rPr>
          <w:sz w:val="22"/>
          <w:szCs w:val="22"/>
        </w:rPr>
        <w:t>Cafè</w:t>
      </w:r>
      <w:proofErr w:type="spellEnd"/>
      <w:r w:rsidRPr="00CC0A71">
        <w:rPr>
          <w:sz w:val="22"/>
          <w:szCs w:val="22"/>
        </w:rPr>
        <w:t xml:space="preserve"> della città. Nel tardo pomeriggio rientro in hotel per la cena, serata libera e il pernottamento.</w:t>
      </w:r>
    </w:p>
    <w:p w:rsidR="006E2AC4" w:rsidRDefault="006E2AC4" w:rsidP="006E2AC4">
      <w:pPr>
        <w:jc w:val="both"/>
        <w:rPr>
          <w:sz w:val="22"/>
          <w:szCs w:val="22"/>
        </w:rPr>
      </w:pPr>
    </w:p>
    <w:p w:rsidR="00DE7E7E" w:rsidRPr="00CC0A71" w:rsidRDefault="00DE7E7E" w:rsidP="006E2AC4">
      <w:pPr>
        <w:jc w:val="both"/>
        <w:rPr>
          <w:b/>
          <w:sz w:val="22"/>
          <w:szCs w:val="22"/>
        </w:rPr>
      </w:pPr>
      <w:r w:rsidRPr="00CC0A71">
        <w:rPr>
          <w:b/>
          <w:sz w:val="22"/>
          <w:szCs w:val="22"/>
          <w:u w:val="single"/>
        </w:rPr>
        <w:t>3° giorno: SEVILLA – CORDOBA – GRANADA</w:t>
      </w:r>
    </w:p>
    <w:p w:rsidR="00DE7E7E" w:rsidRPr="00CC0A71" w:rsidRDefault="00DE7E7E" w:rsidP="006E2AC4">
      <w:pPr>
        <w:jc w:val="both"/>
        <w:rPr>
          <w:sz w:val="22"/>
          <w:szCs w:val="22"/>
        </w:rPr>
      </w:pPr>
      <w:r w:rsidRPr="00CC0A71">
        <w:rPr>
          <w:sz w:val="22"/>
          <w:szCs w:val="22"/>
        </w:rPr>
        <w:t xml:space="preserve">Dopo la prima colazione in hotel partenza per Cordoba. Il nostro viaggio sarà accompagnato da “Sagome di tori” che spunteranno dai campi e dalle colline. Arrivo a Cordoba, culla di una delle civiltà più tolleranti d’Europa, dove Arabi, Cristiani ed Ebrei vissero in assoluta armonia, il risultato una città resa splendida da </w:t>
      </w:r>
      <w:r w:rsidRPr="00CC0A71">
        <w:rPr>
          <w:sz w:val="22"/>
          <w:szCs w:val="22"/>
        </w:rPr>
        <w:lastRenderedPageBreak/>
        <w:t xml:space="preserve">magnifici monumenti. Dopo il pranzo libero visiteremo la Mezquita </w:t>
      </w:r>
      <w:proofErr w:type="spellStart"/>
      <w:r w:rsidRPr="00CC0A71">
        <w:rPr>
          <w:sz w:val="22"/>
          <w:szCs w:val="22"/>
        </w:rPr>
        <w:t>Catedral</w:t>
      </w:r>
      <w:proofErr w:type="spellEnd"/>
      <w:r w:rsidRPr="00CC0A71">
        <w:rPr>
          <w:sz w:val="22"/>
          <w:szCs w:val="22"/>
        </w:rPr>
        <w:t xml:space="preserve">, frutto della trasformazione in una chiesa di una delle più splendide moschee mai erette: unico è lo spettacolo che </w:t>
      </w:r>
      <w:proofErr w:type="spellStart"/>
      <w:r w:rsidRPr="00CC0A71">
        <w:rPr>
          <w:sz w:val="22"/>
          <w:szCs w:val="22"/>
        </w:rPr>
        <w:t>ammireremo…</w:t>
      </w:r>
      <w:proofErr w:type="spellEnd"/>
      <w:r w:rsidRPr="00CC0A71">
        <w:rPr>
          <w:sz w:val="22"/>
          <w:szCs w:val="22"/>
        </w:rPr>
        <w:t xml:space="preserve"> una foresta di 850 colonne in marmo e granito sormontate da archi in mattone </w:t>
      </w:r>
      <w:proofErr w:type="spellStart"/>
      <w:r w:rsidRPr="00CC0A71">
        <w:rPr>
          <w:sz w:val="22"/>
          <w:szCs w:val="22"/>
        </w:rPr>
        <w:t>rossi…</w:t>
      </w:r>
      <w:proofErr w:type="spellEnd"/>
      <w:r w:rsidRPr="00CC0A71">
        <w:rPr>
          <w:sz w:val="22"/>
          <w:szCs w:val="22"/>
        </w:rPr>
        <w:t xml:space="preserve"> un luogo fuori da tempo. La visita proseguirà con l’esterno della Fortezza </w:t>
      </w:r>
      <w:proofErr w:type="spellStart"/>
      <w:r w:rsidRPr="00CC0A71">
        <w:rPr>
          <w:sz w:val="22"/>
          <w:szCs w:val="22"/>
        </w:rPr>
        <w:t>Alcazar</w:t>
      </w:r>
      <w:proofErr w:type="spellEnd"/>
      <w:r w:rsidRPr="00CC0A71">
        <w:rPr>
          <w:sz w:val="22"/>
          <w:szCs w:val="22"/>
        </w:rPr>
        <w:t xml:space="preserve"> de </w:t>
      </w:r>
      <w:proofErr w:type="spellStart"/>
      <w:r w:rsidRPr="00CC0A71">
        <w:rPr>
          <w:sz w:val="22"/>
          <w:szCs w:val="22"/>
        </w:rPr>
        <w:t>los</w:t>
      </w:r>
      <w:proofErr w:type="spellEnd"/>
      <w:r w:rsidRPr="00CC0A71">
        <w:rPr>
          <w:sz w:val="22"/>
          <w:szCs w:val="22"/>
        </w:rPr>
        <w:t xml:space="preserve"> </w:t>
      </w:r>
      <w:proofErr w:type="spellStart"/>
      <w:r w:rsidRPr="00CC0A71">
        <w:rPr>
          <w:sz w:val="22"/>
          <w:szCs w:val="22"/>
        </w:rPr>
        <w:t>Reyos</w:t>
      </w:r>
      <w:proofErr w:type="spellEnd"/>
      <w:r w:rsidRPr="00CC0A71">
        <w:rPr>
          <w:sz w:val="22"/>
          <w:szCs w:val="22"/>
        </w:rPr>
        <w:t xml:space="preserve"> </w:t>
      </w:r>
      <w:proofErr w:type="spellStart"/>
      <w:r w:rsidRPr="00CC0A71">
        <w:rPr>
          <w:sz w:val="22"/>
          <w:szCs w:val="22"/>
        </w:rPr>
        <w:t>Cristianos</w:t>
      </w:r>
      <w:proofErr w:type="spellEnd"/>
      <w:r w:rsidRPr="00CC0A71">
        <w:rPr>
          <w:sz w:val="22"/>
          <w:szCs w:val="22"/>
        </w:rPr>
        <w:t xml:space="preserve"> eretta sui resti di un castello arabo ed ancora il quartiere de la </w:t>
      </w:r>
      <w:proofErr w:type="spellStart"/>
      <w:r w:rsidRPr="00CC0A71">
        <w:rPr>
          <w:sz w:val="22"/>
          <w:szCs w:val="22"/>
        </w:rPr>
        <w:t>Juderia</w:t>
      </w:r>
      <w:proofErr w:type="spellEnd"/>
      <w:r w:rsidRPr="00CC0A71">
        <w:rPr>
          <w:sz w:val="22"/>
          <w:szCs w:val="22"/>
        </w:rPr>
        <w:t xml:space="preserve">, molto pittoresco con stretti vicoli, bianche case dalle inferiate in ferro battuto e gli </w:t>
      </w:r>
      <w:proofErr w:type="spellStart"/>
      <w:r w:rsidRPr="00CC0A71">
        <w:rPr>
          <w:sz w:val="22"/>
          <w:szCs w:val="22"/>
        </w:rPr>
        <w:t>Azuljos…</w:t>
      </w:r>
      <w:proofErr w:type="spellEnd"/>
      <w:r w:rsidRPr="00CC0A71">
        <w:rPr>
          <w:sz w:val="22"/>
          <w:szCs w:val="22"/>
        </w:rPr>
        <w:t xml:space="preserve"> Una sensazione di pace meravigliosa. Nel tardo pomeriggio partenza per Granada. All’arrivo sistemazione in hotel, cena e pernottamento</w:t>
      </w:r>
    </w:p>
    <w:p w:rsidR="006E2AC4" w:rsidRPr="00CC0A71" w:rsidRDefault="006E2AC4" w:rsidP="006E2AC4">
      <w:pPr>
        <w:jc w:val="both"/>
        <w:rPr>
          <w:sz w:val="22"/>
          <w:szCs w:val="22"/>
        </w:rPr>
      </w:pPr>
    </w:p>
    <w:p w:rsidR="00DE7E7E" w:rsidRPr="00CC0A71" w:rsidRDefault="00DE7E7E" w:rsidP="006E2AC4">
      <w:pPr>
        <w:jc w:val="both"/>
        <w:rPr>
          <w:b/>
          <w:sz w:val="22"/>
          <w:szCs w:val="22"/>
        </w:rPr>
      </w:pPr>
      <w:r w:rsidRPr="00CC0A71">
        <w:rPr>
          <w:b/>
          <w:sz w:val="22"/>
          <w:szCs w:val="22"/>
          <w:u w:val="single"/>
        </w:rPr>
        <w:t>4° giorno: GRANADA – COSTA DEL SOL</w:t>
      </w:r>
    </w:p>
    <w:p w:rsidR="00DE7E7E" w:rsidRPr="00CC0A71" w:rsidRDefault="00DE7E7E" w:rsidP="006E2AC4">
      <w:pPr>
        <w:jc w:val="both"/>
        <w:rPr>
          <w:sz w:val="22"/>
          <w:szCs w:val="22"/>
        </w:rPr>
      </w:pPr>
      <w:r w:rsidRPr="00CC0A71">
        <w:rPr>
          <w:sz w:val="22"/>
          <w:szCs w:val="22"/>
        </w:rPr>
        <w:t xml:space="preserve">Dopo la prima colazione inizio della visita dell’Alhambra, il monumento più bello lasciato dall’arte araba. Una volta palazzo reale e fortezza, questo complesso di stanze e cortili di una bellezza unica ci fa evocare il glorioso passato arabo della città. Poi visita dei Giardini del </w:t>
      </w:r>
      <w:proofErr w:type="spellStart"/>
      <w:r w:rsidRPr="00CC0A71">
        <w:rPr>
          <w:sz w:val="22"/>
          <w:szCs w:val="22"/>
        </w:rPr>
        <w:t>Generalife</w:t>
      </w:r>
      <w:proofErr w:type="spellEnd"/>
      <w:r w:rsidRPr="00CC0A71">
        <w:rPr>
          <w:sz w:val="22"/>
          <w:szCs w:val="22"/>
        </w:rPr>
        <w:t xml:space="preserve">, residenza di riposo dei re </w:t>
      </w:r>
      <w:proofErr w:type="spellStart"/>
      <w:r w:rsidRPr="00CC0A71">
        <w:rPr>
          <w:sz w:val="22"/>
          <w:szCs w:val="22"/>
        </w:rPr>
        <w:t>Naziridi</w:t>
      </w:r>
      <w:proofErr w:type="spellEnd"/>
      <w:r w:rsidRPr="00CC0A71">
        <w:rPr>
          <w:sz w:val="22"/>
          <w:szCs w:val="22"/>
        </w:rPr>
        <w:t>, con splendidi giochi d’acqua e stagni in un giardino molto curato con abbondanti fiori di diverse specie. Nel pomeriggio, dopo il pranzo libero, tempo a disposizione per la visita individuale di Granada per curiosare tra le bancarelle del mercato dell’</w:t>
      </w:r>
      <w:proofErr w:type="spellStart"/>
      <w:r w:rsidRPr="00CC0A71">
        <w:rPr>
          <w:sz w:val="22"/>
          <w:szCs w:val="22"/>
        </w:rPr>
        <w:t>Alcaicerìa</w:t>
      </w:r>
      <w:proofErr w:type="spellEnd"/>
      <w:r w:rsidRPr="00CC0A71">
        <w:rPr>
          <w:sz w:val="22"/>
          <w:szCs w:val="22"/>
        </w:rPr>
        <w:t>, un vero e proprio suk in miniatura dove trovare numerosi prodotti, dai souvenir all’artigianato tipico arabo, come oggetti intarsiati, lampade o oggetti di cuoio. Per gli amanti dell’arte consigliata una tappa alla cattedrale che ospita al suo interno la celebre cappella reale. Al termine partenza per la Costa del Sol. Sistemazione in hotel, cena e pernottamento.</w:t>
      </w:r>
    </w:p>
    <w:p w:rsidR="006E2AC4" w:rsidRPr="00CC0A71" w:rsidRDefault="006E2AC4" w:rsidP="006E2AC4">
      <w:pPr>
        <w:jc w:val="both"/>
        <w:rPr>
          <w:sz w:val="22"/>
          <w:szCs w:val="22"/>
        </w:rPr>
      </w:pPr>
    </w:p>
    <w:p w:rsidR="00DE7E7E" w:rsidRPr="00CC0A71" w:rsidRDefault="00DE7E7E" w:rsidP="006E2AC4">
      <w:pPr>
        <w:jc w:val="both"/>
        <w:rPr>
          <w:b/>
          <w:sz w:val="22"/>
          <w:szCs w:val="22"/>
        </w:rPr>
      </w:pPr>
      <w:r w:rsidRPr="00CC0A71">
        <w:rPr>
          <w:b/>
          <w:sz w:val="22"/>
          <w:szCs w:val="22"/>
          <w:u w:val="single"/>
        </w:rPr>
        <w:t>5° giorno: COSTA DEL SOL – MALAGA – RIENTRO</w:t>
      </w:r>
    </w:p>
    <w:p w:rsidR="00DE7E7E" w:rsidRPr="00CC0A71" w:rsidRDefault="00DE7E7E" w:rsidP="006E2AC4">
      <w:pPr>
        <w:jc w:val="both"/>
        <w:rPr>
          <w:sz w:val="22"/>
          <w:szCs w:val="22"/>
        </w:rPr>
      </w:pPr>
      <w:r w:rsidRPr="00CC0A71">
        <w:rPr>
          <w:sz w:val="22"/>
          <w:szCs w:val="22"/>
        </w:rPr>
        <w:t xml:space="preserve">Dopo la prima colazione in hotel, carico dei bagagli e trasferimento a Malaga per la visita della città. Si comincerà con una panoramica alla scoperta prima del lungo mare con la </w:t>
      </w:r>
      <w:proofErr w:type="spellStart"/>
      <w:r w:rsidRPr="00CC0A71">
        <w:rPr>
          <w:sz w:val="22"/>
          <w:szCs w:val="22"/>
        </w:rPr>
        <w:t>Farola</w:t>
      </w:r>
      <w:proofErr w:type="spellEnd"/>
      <w:r w:rsidRPr="00CC0A71">
        <w:rPr>
          <w:sz w:val="22"/>
          <w:szCs w:val="22"/>
        </w:rPr>
        <w:t xml:space="preserve">, uno dei più antichi fari della nazione, e poi della collina di </w:t>
      </w:r>
      <w:proofErr w:type="spellStart"/>
      <w:r w:rsidRPr="00CC0A71">
        <w:rPr>
          <w:sz w:val="22"/>
          <w:szCs w:val="22"/>
        </w:rPr>
        <w:t>Gibralfaro</w:t>
      </w:r>
      <w:proofErr w:type="spellEnd"/>
      <w:r w:rsidRPr="00CC0A71">
        <w:rPr>
          <w:sz w:val="22"/>
          <w:szCs w:val="22"/>
        </w:rPr>
        <w:t xml:space="preserve">, su cui è posto l’omonimo castello e da cui si gode di una bellissima visita sulla città sottostante. A seguire continuazione delle visite del centro con gli angoli più caratteristici come la Calle </w:t>
      </w:r>
      <w:proofErr w:type="spellStart"/>
      <w:r w:rsidRPr="00CC0A71">
        <w:rPr>
          <w:sz w:val="22"/>
          <w:szCs w:val="22"/>
        </w:rPr>
        <w:t>Larios</w:t>
      </w:r>
      <w:proofErr w:type="spellEnd"/>
      <w:r w:rsidRPr="00CC0A71">
        <w:rPr>
          <w:sz w:val="22"/>
          <w:szCs w:val="22"/>
        </w:rPr>
        <w:t xml:space="preserve">, </w:t>
      </w:r>
      <w:proofErr w:type="spellStart"/>
      <w:r w:rsidRPr="00CC0A71">
        <w:rPr>
          <w:sz w:val="22"/>
          <w:szCs w:val="22"/>
        </w:rPr>
        <w:t>Pasaje</w:t>
      </w:r>
      <w:proofErr w:type="spellEnd"/>
      <w:r w:rsidRPr="00CC0A71">
        <w:rPr>
          <w:sz w:val="22"/>
          <w:szCs w:val="22"/>
        </w:rPr>
        <w:t xml:space="preserve"> de </w:t>
      </w:r>
      <w:proofErr w:type="spellStart"/>
      <w:r w:rsidRPr="00CC0A71">
        <w:rPr>
          <w:sz w:val="22"/>
          <w:szCs w:val="22"/>
        </w:rPr>
        <w:t>Chinitas</w:t>
      </w:r>
      <w:proofErr w:type="spellEnd"/>
      <w:r w:rsidRPr="00CC0A71">
        <w:rPr>
          <w:sz w:val="22"/>
          <w:szCs w:val="22"/>
        </w:rPr>
        <w:t xml:space="preserve">, </w:t>
      </w:r>
      <w:proofErr w:type="spellStart"/>
      <w:r w:rsidRPr="00CC0A71">
        <w:rPr>
          <w:sz w:val="22"/>
          <w:szCs w:val="22"/>
        </w:rPr>
        <w:t>Plaza</w:t>
      </w:r>
      <w:proofErr w:type="spellEnd"/>
      <w:r w:rsidRPr="00CC0A71">
        <w:rPr>
          <w:sz w:val="22"/>
          <w:szCs w:val="22"/>
        </w:rPr>
        <w:t xml:space="preserve"> de la </w:t>
      </w:r>
      <w:proofErr w:type="spellStart"/>
      <w:r w:rsidRPr="00CC0A71">
        <w:rPr>
          <w:sz w:val="22"/>
          <w:szCs w:val="22"/>
        </w:rPr>
        <w:t>Merced</w:t>
      </w:r>
      <w:proofErr w:type="spellEnd"/>
      <w:r w:rsidRPr="00CC0A71">
        <w:rPr>
          <w:sz w:val="22"/>
          <w:szCs w:val="22"/>
        </w:rPr>
        <w:t xml:space="preserve"> (dove nacque Picasso) e la Cattedrale, la celebre </w:t>
      </w:r>
      <w:proofErr w:type="spellStart"/>
      <w:r w:rsidRPr="00CC0A71">
        <w:rPr>
          <w:sz w:val="22"/>
          <w:szCs w:val="22"/>
        </w:rPr>
        <w:t>Manquita</w:t>
      </w:r>
      <w:proofErr w:type="spellEnd"/>
      <w:r w:rsidRPr="00CC0A71">
        <w:rPr>
          <w:sz w:val="22"/>
          <w:szCs w:val="22"/>
        </w:rPr>
        <w:t>. Al termine della visita tempo a disposizione per il pranzo libero e per le ultime visite individuali prima del trasferimento in aeroporto due ore prima della partenza del volo previsto per le 19:50. Arrivo a Milano alle 22:20 e termine dei nostri servizi.</w:t>
      </w:r>
    </w:p>
    <w:p w:rsidR="00DE7E7E" w:rsidRPr="00CC0A71" w:rsidRDefault="00DE7E7E" w:rsidP="00DE7E7E">
      <w:pPr>
        <w:rPr>
          <w:sz w:val="22"/>
          <w:szCs w:val="22"/>
        </w:rPr>
      </w:pPr>
      <w:r w:rsidRPr="00CC0A71">
        <w:rPr>
          <w:sz w:val="22"/>
          <w:szCs w:val="22"/>
        </w:rPr>
        <w:t> </w:t>
      </w:r>
    </w:p>
    <w:p w:rsidR="00DE7E7E" w:rsidRPr="006E2AC4" w:rsidRDefault="00DE7E7E" w:rsidP="00DE7E7E">
      <w:pPr>
        <w:rPr>
          <w:b/>
        </w:rPr>
      </w:pPr>
      <w:r w:rsidRPr="00DE7E7E">
        <w:t> </w:t>
      </w:r>
      <w:r w:rsidRPr="006E2AC4">
        <w:rPr>
          <w:b/>
          <w:u w:val="single"/>
        </w:rPr>
        <w:t>LA QUOTA COMPRENDE:</w:t>
      </w:r>
    </w:p>
    <w:p w:rsidR="00DE7E7E" w:rsidRPr="00DE7E7E" w:rsidRDefault="00DE7E7E" w:rsidP="00DE7E7E">
      <w:r w:rsidRPr="00DE7E7E">
        <w:t>– Volo a/r e tasse aeroportuali</w:t>
      </w:r>
    </w:p>
    <w:p w:rsidR="00DE7E7E" w:rsidRPr="00DE7E7E" w:rsidRDefault="00DE7E7E" w:rsidP="00DE7E7E">
      <w:r w:rsidRPr="00DE7E7E">
        <w:t>– 1 Bagaglio a mano 40x20x25 cm</w:t>
      </w:r>
      <w:r w:rsidR="00CC0A71">
        <w:t xml:space="preserve"> - </w:t>
      </w:r>
      <w:r w:rsidRPr="00DE7E7E">
        <w:t>– 1 Bagaglio da stiva da 15 kg</w:t>
      </w:r>
    </w:p>
    <w:p w:rsidR="00DE7E7E" w:rsidRPr="00DE7E7E" w:rsidRDefault="00DE7E7E" w:rsidP="00DE7E7E">
      <w:r w:rsidRPr="00DE7E7E">
        <w:t>– Comodo bus GT a disposizione per l’effettuazione del tour</w:t>
      </w:r>
    </w:p>
    <w:p w:rsidR="00DE7E7E" w:rsidRPr="00DE7E7E" w:rsidRDefault="00DE7E7E" w:rsidP="00DE7E7E">
      <w:r w:rsidRPr="00DE7E7E">
        <w:t>– Sistemazione in hotel 3-4* in camere su base doppia: 2nt SIVIGLIA + 1nt GRANADA + 1nt dintorni MALAGA (TORREMOLINOS-BENALMADENA..ETC)</w:t>
      </w:r>
    </w:p>
    <w:p w:rsidR="00DE7E7E" w:rsidRPr="00DE7E7E" w:rsidRDefault="00DE7E7E" w:rsidP="00DE7E7E">
      <w:r w:rsidRPr="00DE7E7E">
        <w:t>– Trattamento di mezza pensione (cena, pernottamento, prima colazione)</w:t>
      </w:r>
    </w:p>
    <w:p w:rsidR="00DE7E7E" w:rsidRPr="00DE7E7E" w:rsidRDefault="00DE7E7E" w:rsidP="00DE7E7E">
      <w:r w:rsidRPr="00DE7E7E">
        <w:t>– N. 4 cene in hotel oppure in ristorante convenzionato</w:t>
      </w:r>
      <w:r w:rsidR="00CC0A71">
        <w:t xml:space="preserve"> - </w:t>
      </w:r>
      <w:r w:rsidRPr="00DE7E7E">
        <w:t>– Menù curati 3 portate con pane ed acqua al tavolo</w:t>
      </w:r>
    </w:p>
    <w:p w:rsidR="00DE7E7E" w:rsidRPr="00DE7E7E" w:rsidRDefault="00DE7E7E" w:rsidP="00DE7E7E">
      <w:r w:rsidRPr="00DE7E7E">
        <w:t>– Visite come da programma</w:t>
      </w:r>
    </w:p>
    <w:p w:rsidR="00DE7E7E" w:rsidRPr="00DE7E7E" w:rsidRDefault="00DE7E7E" w:rsidP="00DE7E7E">
      <w:r w:rsidRPr="00DE7E7E">
        <w:t>– Accompagnatore agenzia per tutta la durata del viaggio</w:t>
      </w:r>
    </w:p>
    <w:p w:rsidR="00DE7E7E" w:rsidRDefault="00DE7E7E" w:rsidP="00DE7E7E">
      <w:r w:rsidRPr="00DE7E7E">
        <w:t>– Assicurazione medico/bagaglio a norma di legge</w:t>
      </w:r>
    </w:p>
    <w:p w:rsidR="006E2AC4" w:rsidRPr="00DE7E7E" w:rsidRDefault="006E2AC4" w:rsidP="00DE7E7E"/>
    <w:p w:rsidR="00DE7E7E" w:rsidRPr="006E2AC4" w:rsidRDefault="00DE7E7E" w:rsidP="00DE7E7E">
      <w:pPr>
        <w:rPr>
          <w:b/>
        </w:rPr>
      </w:pPr>
      <w:r w:rsidRPr="006E2AC4">
        <w:rPr>
          <w:b/>
          <w:u w:val="single"/>
        </w:rPr>
        <w:t>LA QUOTA NON COMPRENDE:</w:t>
      </w:r>
    </w:p>
    <w:p w:rsidR="00DE7E7E" w:rsidRPr="00DE7E7E" w:rsidRDefault="00DE7E7E" w:rsidP="00DE7E7E">
      <w:r w:rsidRPr="00DE7E7E">
        <w:t xml:space="preserve">– Mance, extra ed eventuali city </w:t>
      </w:r>
      <w:proofErr w:type="spellStart"/>
      <w:r w:rsidRPr="00DE7E7E">
        <w:t>tax</w:t>
      </w:r>
      <w:proofErr w:type="spellEnd"/>
      <w:r w:rsidRPr="00DE7E7E">
        <w:t xml:space="preserve"> (se richieste da pagare in loco)</w:t>
      </w:r>
    </w:p>
    <w:p w:rsidR="00DE7E7E" w:rsidRPr="00DE7E7E" w:rsidRDefault="00DE7E7E" w:rsidP="00DE7E7E">
      <w:r w:rsidRPr="00DE7E7E">
        <w:t xml:space="preserve">– Pacchetto ingressi comprensivo di sistema audio e tasse di prenotazione € 55,00 per persona (Il pacchetto ingressi comprende l’Alhambra, la cattedrale di Siviglia e la </w:t>
      </w:r>
      <w:proofErr w:type="spellStart"/>
      <w:r w:rsidRPr="00DE7E7E">
        <w:t>Mezquita-Catedral</w:t>
      </w:r>
      <w:proofErr w:type="spellEnd"/>
      <w:r w:rsidRPr="00DE7E7E">
        <w:t xml:space="preserve"> di Cordova. Da inserire contestualmente alla prenotazione)</w:t>
      </w:r>
      <w:r w:rsidR="00CC0A71">
        <w:t xml:space="preserve"> </w:t>
      </w:r>
      <w:r w:rsidRPr="00DE7E7E">
        <w:t>– Ingressi, bevande, pasti, visite non menzionate</w:t>
      </w:r>
    </w:p>
    <w:p w:rsidR="00DE7E7E" w:rsidRPr="00DE7E7E" w:rsidRDefault="00DE7E7E" w:rsidP="00DE7E7E">
      <w:r w:rsidRPr="00DE7E7E">
        <w:t>– Assicurazione annullamento (da quotare ed inserire contestualmente alla prenotazione)</w:t>
      </w:r>
    </w:p>
    <w:p w:rsidR="00DE7E7E" w:rsidRPr="00DE7E7E" w:rsidRDefault="00DE7E7E" w:rsidP="00DE7E7E">
      <w:r w:rsidRPr="00DE7E7E">
        <w:t>– Tutto quanto non espressamente indicato alla voce “la quota comprende”</w:t>
      </w:r>
    </w:p>
    <w:p w:rsidR="006E2AC4" w:rsidRDefault="006E2AC4"/>
    <w:p w:rsidR="006E2AC4" w:rsidRPr="006E2AC4" w:rsidRDefault="006E2AC4" w:rsidP="006E2AC4">
      <w:pPr>
        <w:rPr>
          <w:b/>
        </w:rPr>
      </w:pPr>
      <w:r w:rsidRPr="006E2AC4">
        <w:rPr>
          <w:b/>
          <w:u w:val="single"/>
        </w:rPr>
        <w:t>OPERATIVI VOLO</w:t>
      </w:r>
    </w:p>
    <w:p w:rsidR="006E2AC4" w:rsidRPr="00DE7E7E" w:rsidRDefault="006E2AC4" w:rsidP="006E2AC4">
      <w:r w:rsidRPr="00DE7E7E">
        <w:t>ANDATA 09/05 MXP 06:45 – 09:20 AGP</w:t>
      </w:r>
    </w:p>
    <w:p w:rsidR="006E2AC4" w:rsidRDefault="006E2AC4" w:rsidP="006E2AC4">
      <w:r w:rsidRPr="00DE7E7E">
        <w:t>RITORNO 13/05 AGP 19:50 – MXP 22:20</w:t>
      </w:r>
    </w:p>
    <w:p w:rsidR="006E2AC4" w:rsidRDefault="006E2AC4"/>
    <w:p w:rsidR="006E2AC4" w:rsidRDefault="006E2AC4" w:rsidP="006E2AC4">
      <w:pPr>
        <w:pStyle w:val="NormaleWeb"/>
        <w:spacing w:before="0" w:beforeAutospacing="0"/>
        <w:ind w:left="720"/>
        <w:jc w:val="center"/>
      </w:pPr>
      <w:proofErr w:type="spellStart"/>
      <w:r w:rsidRPr="0085341E">
        <w:rPr>
          <w:b/>
          <w:bCs/>
          <w:color w:val="FF6600"/>
          <w:sz w:val="22"/>
          <w:szCs w:val="22"/>
        </w:rPr>
        <w:t>Etsi</w:t>
      </w:r>
      <w:proofErr w:type="spellEnd"/>
      <w:r w:rsidRPr="0085341E">
        <w:rPr>
          <w:b/>
          <w:bCs/>
          <w:color w:val="FF6600"/>
          <w:sz w:val="22"/>
          <w:szCs w:val="22"/>
        </w:rPr>
        <w:t xml:space="preserve"> </w:t>
      </w:r>
      <w:proofErr w:type="spellStart"/>
      <w:r w:rsidRPr="0085341E">
        <w:rPr>
          <w:b/>
          <w:bCs/>
          <w:color w:val="FF6600"/>
          <w:sz w:val="22"/>
          <w:szCs w:val="22"/>
        </w:rPr>
        <w:t>Aps</w:t>
      </w:r>
      <w:proofErr w:type="spellEnd"/>
      <w:r w:rsidRPr="0085341E">
        <w:rPr>
          <w:b/>
          <w:bCs/>
          <w:color w:val="FF6600"/>
          <w:sz w:val="22"/>
          <w:szCs w:val="22"/>
        </w:rPr>
        <w:t xml:space="preserve"> Sede di Novara - Via dei Caccia 7/B - Tel. 0321/6751054/42 - fax 0321-</w:t>
      </w:r>
      <w:r>
        <w:rPr>
          <w:b/>
          <w:bCs/>
          <w:color w:val="FF6600"/>
        </w:rPr>
        <w:t>6751041</w:t>
      </w:r>
      <w:r>
        <w:rPr>
          <w:b/>
          <w:bCs/>
        </w:rPr>
        <w:t xml:space="preserve"> </w:t>
      </w:r>
      <w:r w:rsidRPr="00D70813">
        <w:rPr>
          <w:b/>
          <w:bCs/>
          <w:color w:val="943634" w:themeColor="accent2" w:themeShade="BF"/>
        </w:rPr>
        <w:t> </w:t>
      </w:r>
      <w:hyperlink r:id="rId8" w:history="1">
        <w:r w:rsidRPr="00D70813">
          <w:rPr>
            <w:rStyle w:val="Collegamentoipertestuale"/>
            <w:b/>
            <w:color w:val="943634" w:themeColor="accent2" w:themeShade="BF"/>
          </w:rPr>
          <w:t>etsi@cislnovara.it</w:t>
        </w:r>
      </w:hyperlink>
      <w:r>
        <w:t xml:space="preserve"> - </w:t>
      </w:r>
      <w:r w:rsidRPr="00D70813">
        <w:rPr>
          <w:color w:val="244061" w:themeColor="accent1" w:themeShade="80"/>
        </w:rPr>
        <w:tab/>
      </w:r>
      <w:r w:rsidRPr="00D70813">
        <w:rPr>
          <w:b/>
          <w:color w:val="244061" w:themeColor="accent1" w:themeShade="80"/>
        </w:rPr>
        <w:t>www.etsinovara.it</w:t>
      </w:r>
    </w:p>
    <w:sectPr w:rsidR="006E2AC4" w:rsidSect="00EB7CD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Roboto-Medium">
    <w:panose1 w:val="00000000000000000000"/>
    <w:charset w:val="00"/>
    <w:family w:val="swiss"/>
    <w:notTrueType/>
    <w:pitch w:val="default"/>
    <w:sig w:usb0="00000003" w:usb1="00000000" w:usb2="00000000" w:usb3="00000000" w:csb0="00000001" w:csb1="00000000"/>
  </w:font>
  <w:font w:name="Robot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rsids>
    <w:rsidRoot w:val="00D8400E"/>
    <w:rsid w:val="001A3A5F"/>
    <w:rsid w:val="0026799B"/>
    <w:rsid w:val="005D2BD6"/>
    <w:rsid w:val="006E2AC4"/>
    <w:rsid w:val="00914A68"/>
    <w:rsid w:val="00985728"/>
    <w:rsid w:val="00A51A75"/>
    <w:rsid w:val="00CC0A71"/>
    <w:rsid w:val="00D42D59"/>
    <w:rsid w:val="00D8400E"/>
    <w:rsid w:val="00DE7E7E"/>
    <w:rsid w:val="00EB7CD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2BD6"/>
    <w:pPr>
      <w:spacing w:after="0" w:line="240" w:lineRule="auto"/>
    </w:pPr>
    <w:rPr>
      <w:rFonts w:ascii="Calibri" w:hAnsi="Calibri" w:cs="Arial"/>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D2BD6"/>
    <w:pPr>
      <w:ind w:left="720"/>
      <w:contextualSpacing/>
    </w:pPr>
  </w:style>
  <w:style w:type="paragraph" w:styleId="Testofumetto">
    <w:name w:val="Balloon Text"/>
    <w:basedOn w:val="Normale"/>
    <w:link w:val="TestofumettoCarattere"/>
    <w:uiPriority w:val="99"/>
    <w:semiHidden/>
    <w:unhideWhenUsed/>
    <w:rsid w:val="00DE7E7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E7E7E"/>
    <w:rPr>
      <w:rFonts w:ascii="Tahoma" w:hAnsi="Tahoma" w:cs="Tahoma"/>
      <w:sz w:val="16"/>
      <w:szCs w:val="16"/>
      <w:lang w:eastAsia="it-IT"/>
    </w:rPr>
  </w:style>
  <w:style w:type="character" w:styleId="Collegamentoipertestuale">
    <w:name w:val="Hyperlink"/>
    <w:basedOn w:val="Carpredefinitoparagrafo"/>
    <w:uiPriority w:val="99"/>
    <w:unhideWhenUsed/>
    <w:rsid w:val="006E2AC4"/>
    <w:rPr>
      <w:color w:val="0000FF" w:themeColor="hyperlink"/>
      <w:u w:val="single"/>
    </w:rPr>
  </w:style>
  <w:style w:type="paragraph" w:styleId="NormaleWeb">
    <w:name w:val="Normal (Web)"/>
    <w:basedOn w:val="Normale"/>
    <w:unhideWhenUsed/>
    <w:rsid w:val="006E2AC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93866384">
      <w:bodyDiv w:val="1"/>
      <w:marLeft w:val="0"/>
      <w:marRight w:val="0"/>
      <w:marTop w:val="0"/>
      <w:marBottom w:val="0"/>
      <w:divBdr>
        <w:top w:val="none" w:sz="0" w:space="0" w:color="auto"/>
        <w:left w:val="none" w:sz="0" w:space="0" w:color="auto"/>
        <w:bottom w:val="none" w:sz="0" w:space="0" w:color="auto"/>
        <w:right w:val="none" w:sz="0" w:space="0" w:color="auto"/>
      </w:divBdr>
    </w:div>
    <w:div w:id="18677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tsi@cislnovara.it" TargetMode="Externa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1040</Words>
  <Characters>5931</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2022-12-01T09:30:00Z</dcterms:created>
  <dcterms:modified xsi:type="dcterms:W3CDTF">2022-12-01T09:30:00Z</dcterms:modified>
</cp:coreProperties>
</file>